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2F7A68BF" w:rsidR="00DB7303" w:rsidRPr="00DB730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2DC21"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03-e</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13047F">
        <w:rPr>
          <w:rFonts w:ascii="Times New Roman" w:eastAsia="MS Mincho" w:hAnsi="Times New Roman" w:cs="Times New Roman"/>
          <w:b/>
          <w:bCs/>
          <w:noProof/>
          <w:sz w:val="24"/>
          <w:szCs w:val="24"/>
          <w:lang w:val="en-GB" w:eastAsia="ja-JP"/>
        </w:rPr>
        <w:t>2</w:t>
      </w:r>
      <w:r w:rsidR="00A261E7">
        <w:rPr>
          <w:rFonts w:ascii="Times New Roman" w:eastAsia="MS Mincho" w:hAnsi="Times New Roman" w:cs="Times New Roman"/>
          <w:b/>
          <w:bCs/>
          <w:noProof/>
          <w:sz w:val="24"/>
          <w:szCs w:val="24"/>
          <w:lang w:val="en-GB" w:eastAsia="ja-JP"/>
        </w:rPr>
        <w:t>009278</w:t>
      </w:r>
    </w:p>
    <w:p w14:paraId="50789A01" w14:textId="17CF1CA7" w:rsidR="00DB7303" w:rsidRDefault="001F5759"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October</w:t>
      </w:r>
      <w:r w:rsidR="00EE79BF">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26</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w:t>
      </w:r>
      <w:r>
        <w:rPr>
          <w:rFonts w:ascii="Times New Roman" w:eastAsia="MS Mincho" w:hAnsi="Times New Roman" w:cs="Arial"/>
          <w:b/>
          <w:bCs/>
          <w:noProof/>
          <w:sz w:val="24"/>
          <w:szCs w:val="24"/>
          <w:lang w:val="en-GB" w:eastAsia="ja-JP"/>
        </w:rPr>
        <w:t xml:space="preserve">November </w:t>
      </w:r>
      <w:r w:rsidR="00A124DC">
        <w:rPr>
          <w:rFonts w:ascii="Times New Roman" w:eastAsia="MS Mincho" w:hAnsi="Times New Roman" w:cs="Arial"/>
          <w:b/>
          <w:bCs/>
          <w:noProof/>
          <w:sz w:val="24"/>
          <w:szCs w:val="24"/>
          <w:lang w:val="en-GB" w:eastAsia="ja-JP"/>
        </w:rPr>
        <w:t>13</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w:t>
      </w:r>
      <w:r>
        <w:rPr>
          <w:rFonts w:ascii="Times New Roman" w:eastAsia="MS Mincho" w:hAnsi="Times New Roman" w:cs="Arial"/>
          <w:b/>
          <w:bCs/>
          <w:noProof/>
          <w:sz w:val="24"/>
          <w:szCs w:val="24"/>
          <w:lang w:val="en-GB" w:eastAsia="ja-JP"/>
        </w:rPr>
        <w:t>20</w:t>
      </w:r>
    </w:p>
    <w:p w14:paraId="4AEDD672" w14:textId="77777777" w:rsidR="00AF2385" w:rsidRPr="00DB7303"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53B708AF"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7C02CC" w:rsidRPr="007C02CC">
        <w:rPr>
          <w:rFonts w:ascii="Times New Roman" w:eastAsia="MS Mincho" w:hAnsi="Times New Roman" w:cs="Arial"/>
          <w:b/>
          <w:noProof/>
          <w:sz w:val="24"/>
          <w:lang w:eastAsia="ja-JP"/>
        </w:rPr>
        <w:t>Views on multi-cell PDSCH scheduling via a single DCI</w:t>
      </w:r>
    </w:p>
    <w:bookmarkEnd w:id="1"/>
    <w:bookmarkEnd w:id="2"/>
    <w:bookmarkEnd w:id="3"/>
    <w:bookmarkEnd w:id="4"/>
    <w:p w14:paraId="11118B57" w14:textId="2A1AC7FF"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A261E7">
        <w:rPr>
          <w:rFonts w:ascii="Times New Roman" w:eastAsia="MS Mincho" w:hAnsi="Times New Roman" w:cs="Arial"/>
          <w:b/>
          <w:noProof/>
          <w:sz w:val="24"/>
        </w:rPr>
        <w:t>8.13.2</w:t>
      </w:r>
      <w:bookmarkStart w:id="6" w:name="_GoBack"/>
      <w:bookmarkEnd w:id="6"/>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6174F6">
      <w:pPr>
        <w:pStyle w:val="Heading1"/>
        <w:numPr>
          <w:ilvl w:val="0"/>
          <w:numId w:val="5"/>
        </w:numPr>
        <w:rPr>
          <w:b/>
          <w:lang w:eastAsia="ja-JP"/>
        </w:rPr>
      </w:pPr>
      <w:r>
        <w:rPr>
          <w:b/>
          <w:lang w:eastAsia="ja-JP"/>
        </w:rPr>
        <w:t>Background</w:t>
      </w:r>
    </w:p>
    <w:p w14:paraId="36F92C1D" w14:textId="5B91DFCC" w:rsidR="00650890" w:rsidRDefault="00650890" w:rsidP="00650890">
      <w:pPr>
        <w:jc w:val="both"/>
        <w:rPr>
          <w:rFonts w:eastAsia="MS Mincho"/>
          <w:lang w:eastAsia="ja-JP"/>
        </w:rPr>
      </w:pPr>
      <w:r>
        <w:rPr>
          <w:rFonts w:eastAsia="MS Mincho"/>
          <w:lang w:eastAsia="ja-JP"/>
        </w:rPr>
        <w:t>Following agreements have been achieved at the RAN1#102-e meeting</w:t>
      </w:r>
      <w:r w:rsidR="00475B16">
        <w:rPr>
          <w:rFonts w:eastAsia="MS Mincho"/>
          <w:lang w:eastAsia="ja-JP"/>
        </w:rPr>
        <w:t xml:space="preserve"> [1]</w:t>
      </w:r>
      <w:r>
        <w:rPr>
          <w:rFonts w:eastAsia="MS Mincho"/>
          <w:lang w:eastAsia="ja-JP"/>
        </w:rPr>
        <w:t>.</w:t>
      </w:r>
    </w:p>
    <w:tbl>
      <w:tblPr>
        <w:tblStyle w:val="TableGrid"/>
        <w:tblW w:w="0" w:type="auto"/>
        <w:tblLook w:val="04A0" w:firstRow="1" w:lastRow="0" w:firstColumn="1" w:lastColumn="0" w:noHBand="0" w:noVBand="1"/>
      </w:tblPr>
      <w:tblGrid>
        <w:gridCol w:w="9350"/>
      </w:tblGrid>
      <w:tr w:rsidR="00650890" w14:paraId="3FB18100" w14:textId="77777777" w:rsidTr="00C97D39">
        <w:tc>
          <w:tcPr>
            <w:tcW w:w="9962" w:type="dxa"/>
          </w:tcPr>
          <w:p w14:paraId="0EBFF0C1" w14:textId="77777777" w:rsidR="00825B01" w:rsidRDefault="00825B01" w:rsidP="00825B01">
            <w:r>
              <w:rPr>
                <w:highlight w:val="green"/>
              </w:rPr>
              <w:t>Agreements</w:t>
            </w:r>
            <w:r>
              <w:t>:</w:t>
            </w:r>
          </w:p>
          <w:p w14:paraId="7483C339" w14:textId="77777777" w:rsidR="00825B01" w:rsidRDefault="00825B01" w:rsidP="00825B01">
            <w:pPr>
              <w:pStyle w:val="ListParagraph"/>
              <w:numPr>
                <w:ilvl w:val="0"/>
                <w:numId w:val="10"/>
              </w:numPr>
              <w:overflowPunct w:val="0"/>
              <w:autoSpaceDE w:val="0"/>
              <w:autoSpaceDN w:val="0"/>
              <w:adjustRightInd w:val="0"/>
              <w:spacing w:after="180"/>
              <w:ind w:leftChars="0"/>
              <w:contextualSpacing/>
              <w:textAlignment w:val="baseline"/>
              <w:rPr>
                <w:lang w:eastAsia="zh-CN"/>
              </w:rPr>
            </w:pPr>
            <w:r>
              <w:t xml:space="preserve">For the study on single DCI scheduling PDSCH on two cells </w:t>
            </w:r>
          </w:p>
          <w:p w14:paraId="7DE55ADD" w14:textId="77777777" w:rsidR="00825B01" w:rsidRDefault="00825B01" w:rsidP="00825B01">
            <w:pPr>
              <w:pStyle w:val="ListParagraph"/>
              <w:numPr>
                <w:ilvl w:val="1"/>
                <w:numId w:val="10"/>
              </w:numPr>
              <w:overflowPunct w:val="0"/>
              <w:autoSpaceDE w:val="0"/>
              <w:autoSpaceDN w:val="0"/>
              <w:adjustRightInd w:val="0"/>
              <w:spacing w:after="180"/>
              <w:ind w:leftChars="0"/>
              <w:contextualSpacing/>
              <w:textAlignment w:val="baseline"/>
            </w:pPr>
            <w:r>
              <w:t>Consider the following scenario</w:t>
            </w:r>
            <w:r w:rsidRPr="00B60B0F">
              <w:t>s</w:t>
            </w:r>
            <w:r>
              <w:t xml:space="preserve"> as baseline for evaluation </w:t>
            </w:r>
          </w:p>
          <w:p w14:paraId="62DBC58C" w14:textId="77777777" w:rsidR="00825B01" w:rsidRDefault="00825B01" w:rsidP="00825B01">
            <w:pPr>
              <w:pStyle w:val="ListParagraph"/>
              <w:numPr>
                <w:ilvl w:val="2"/>
                <w:numId w:val="10"/>
              </w:numPr>
              <w:overflowPunct w:val="0"/>
              <w:autoSpaceDE w:val="0"/>
              <w:autoSpaceDN w:val="0"/>
              <w:adjustRightInd w:val="0"/>
              <w:spacing w:after="180"/>
              <w:ind w:leftChars="0"/>
              <w:contextualSpacing/>
              <w:textAlignment w:val="baseline"/>
            </w:pPr>
            <w:r>
              <w:t xml:space="preserve">UE configured with Inter-band CA with </w:t>
            </w:r>
            <w:proofErr w:type="spellStart"/>
            <w:r>
              <w:t>PCell</w:t>
            </w:r>
            <w:proofErr w:type="spellEnd"/>
            <w:r>
              <w:t xml:space="preserve"> and an </w:t>
            </w:r>
            <w:proofErr w:type="spellStart"/>
            <w:r>
              <w:t>SCell</w:t>
            </w:r>
            <w:proofErr w:type="spellEnd"/>
            <w:r>
              <w:t xml:space="preserve"> </w:t>
            </w:r>
          </w:p>
          <w:p w14:paraId="2436700A" w14:textId="77777777" w:rsidR="00825B01" w:rsidRDefault="00825B01" w:rsidP="00825B01">
            <w:pPr>
              <w:pStyle w:val="ListParagraph"/>
              <w:numPr>
                <w:ilvl w:val="3"/>
                <w:numId w:val="10"/>
              </w:numPr>
              <w:overflowPunct w:val="0"/>
              <w:autoSpaceDE w:val="0"/>
              <w:autoSpaceDN w:val="0"/>
              <w:adjustRightInd w:val="0"/>
              <w:spacing w:after="180"/>
              <w:ind w:leftChars="0"/>
              <w:contextualSpacing/>
              <w:textAlignment w:val="baseline"/>
            </w:pPr>
            <w:proofErr w:type="spellStart"/>
            <w:r>
              <w:t>PCell</w:t>
            </w:r>
            <w:proofErr w:type="spellEnd"/>
            <w:r>
              <w:t xml:space="preserve"> for the UE is operated on a DSS carrier (i.e.</w:t>
            </w:r>
            <w:proofErr w:type="gramStart"/>
            <w:r>
              <w:t>,  same</w:t>
            </w:r>
            <w:proofErr w:type="gramEnd"/>
            <w:r>
              <w:t xml:space="preserve"> carrier is also used for serving LTE users)</w:t>
            </w:r>
          </w:p>
          <w:p w14:paraId="577503DA" w14:textId="77777777" w:rsidR="00825B01" w:rsidRDefault="00825B01" w:rsidP="00825B01">
            <w:pPr>
              <w:pStyle w:val="ListParagraph"/>
              <w:numPr>
                <w:ilvl w:val="3"/>
                <w:numId w:val="10"/>
              </w:numPr>
              <w:overflowPunct w:val="0"/>
              <w:autoSpaceDE w:val="0"/>
              <w:autoSpaceDN w:val="0"/>
              <w:adjustRightInd w:val="0"/>
              <w:spacing w:after="180"/>
              <w:ind w:leftChars="0"/>
              <w:contextualSpacing/>
              <w:textAlignment w:val="baseline"/>
            </w:pPr>
            <w:r>
              <w:t xml:space="preserve">Case 1: Different SCS for </w:t>
            </w:r>
            <w:proofErr w:type="spellStart"/>
            <w:r>
              <w:t>PCell</w:t>
            </w:r>
            <w:proofErr w:type="spellEnd"/>
            <w:r>
              <w:t xml:space="preserve"> and </w:t>
            </w:r>
            <w:proofErr w:type="spellStart"/>
            <w:r>
              <w:t>SCell</w:t>
            </w:r>
            <w:proofErr w:type="spellEnd"/>
          </w:p>
          <w:p w14:paraId="3F21A254" w14:textId="77777777" w:rsidR="00825B01" w:rsidRDefault="00825B01" w:rsidP="00825B01">
            <w:pPr>
              <w:pStyle w:val="ListParagraph"/>
              <w:numPr>
                <w:ilvl w:val="3"/>
                <w:numId w:val="10"/>
              </w:numPr>
              <w:overflowPunct w:val="0"/>
              <w:autoSpaceDE w:val="0"/>
              <w:autoSpaceDN w:val="0"/>
              <w:adjustRightInd w:val="0"/>
              <w:spacing w:after="180"/>
              <w:ind w:leftChars="0"/>
              <w:contextualSpacing/>
              <w:textAlignment w:val="baseline"/>
            </w:pPr>
            <w:r>
              <w:t xml:space="preserve">Case 2: Same SCS for </w:t>
            </w:r>
            <w:proofErr w:type="spellStart"/>
            <w:r>
              <w:t>PCell</w:t>
            </w:r>
            <w:proofErr w:type="spellEnd"/>
            <w:r>
              <w:t xml:space="preserve"> and </w:t>
            </w:r>
            <w:proofErr w:type="spellStart"/>
            <w:r>
              <w:t>Scell</w:t>
            </w:r>
            <w:proofErr w:type="spellEnd"/>
          </w:p>
          <w:p w14:paraId="085D4C15" w14:textId="77777777" w:rsidR="00825B01" w:rsidRDefault="00825B01" w:rsidP="00825B01">
            <w:pPr>
              <w:pStyle w:val="ListParagraph"/>
              <w:numPr>
                <w:ilvl w:val="1"/>
                <w:numId w:val="10"/>
              </w:numPr>
              <w:overflowPunct w:val="0"/>
              <w:autoSpaceDE w:val="0"/>
              <w:autoSpaceDN w:val="0"/>
              <w:adjustRightInd w:val="0"/>
              <w:spacing w:after="180"/>
              <w:ind w:leftChars="0"/>
              <w:contextualSpacing/>
              <w:textAlignment w:val="baseline"/>
            </w:pPr>
            <w:r>
              <w:t xml:space="preserve">Additional scenarios can also be evaluated, e.g. as below </w:t>
            </w:r>
          </w:p>
          <w:p w14:paraId="7E3C73C1" w14:textId="77777777" w:rsidR="00825B01" w:rsidRDefault="00825B01" w:rsidP="00825B01">
            <w:pPr>
              <w:pStyle w:val="ListParagraph"/>
              <w:numPr>
                <w:ilvl w:val="2"/>
                <w:numId w:val="10"/>
              </w:numPr>
              <w:overflowPunct w:val="0"/>
              <w:autoSpaceDE w:val="0"/>
              <w:autoSpaceDN w:val="0"/>
              <w:adjustRightInd w:val="0"/>
              <w:spacing w:after="180"/>
              <w:ind w:leftChars="0"/>
              <w:contextualSpacing/>
              <w:textAlignment w:val="baseline"/>
            </w:pPr>
            <w:r>
              <w:t>Intra-band CA case with multiple serving cells having same SCS (all cells operated on non DSS carriers)</w:t>
            </w:r>
          </w:p>
          <w:p w14:paraId="7031A0CE" w14:textId="77777777" w:rsidR="00825B01" w:rsidRDefault="00825B01" w:rsidP="00825B01">
            <w:pPr>
              <w:pStyle w:val="ListParagraph"/>
              <w:numPr>
                <w:ilvl w:val="2"/>
                <w:numId w:val="10"/>
              </w:numPr>
              <w:overflowPunct w:val="0"/>
              <w:autoSpaceDE w:val="0"/>
              <w:autoSpaceDN w:val="0"/>
              <w:adjustRightInd w:val="0"/>
              <w:spacing w:after="180"/>
              <w:ind w:leftChars="0"/>
              <w:contextualSpacing/>
              <w:textAlignment w:val="baseline"/>
            </w:pPr>
            <w:r>
              <w:t xml:space="preserve">Inter-band CA case with </w:t>
            </w:r>
            <w:proofErr w:type="spellStart"/>
            <w:r>
              <w:t>PCell</w:t>
            </w:r>
            <w:proofErr w:type="spellEnd"/>
            <w:r>
              <w:t xml:space="preserve"> and more than one </w:t>
            </w:r>
            <w:proofErr w:type="spellStart"/>
            <w:r>
              <w:t>SCell</w:t>
            </w:r>
            <w:proofErr w:type="spellEnd"/>
            <w:r>
              <w:t xml:space="preserve"> (at least the </w:t>
            </w:r>
            <w:proofErr w:type="spellStart"/>
            <w:r>
              <w:t>SCells</w:t>
            </w:r>
            <w:proofErr w:type="spellEnd"/>
            <w:r>
              <w:t xml:space="preserve"> are operated on non DSS carriers)</w:t>
            </w:r>
          </w:p>
          <w:p w14:paraId="3AF2FC0B" w14:textId="77777777" w:rsidR="00825B01" w:rsidRDefault="00825B01" w:rsidP="00825B01">
            <w:pPr>
              <w:pStyle w:val="ListParagraph"/>
              <w:numPr>
                <w:ilvl w:val="2"/>
                <w:numId w:val="10"/>
              </w:numPr>
              <w:overflowPunct w:val="0"/>
              <w:autoSpaceDE w:val="0"/>
              <w:autoSpaceDN w:val="0"/>
              <w:adjustRightInd w:val="0"/>
              <w:spacing w:after="180"/>
              <w:ind w:leftChars="0"/>
              <w:contextualSpacing/>
              <w:textAlignment w:val="baseline"/>
            </w:pPr>
            <w:r>
              <w:t>Note: other combinations not precluded</w:t>
            </w:r>
          </w:p>
          <w:p w14:paraId="0F440647" w14:textId="7123CF8C" w:rsidR="00650890" w:rsidRPr="004A0754" w:rsidRDefault="00825B01" w:rsidP="00825B01">
            <w:pPr>
              <w:pStyle w:val="ListParagraph"/>
              <w:numPr>
                <w:ilvl w:val="0"/>
                <w:numId w:val="10"/>
              </w:numPr>
              <w:overflowPunct w:val="0"/>
              <w:autoSpaceDE w:val="0"/>
              <w:autoSpaceDN w:val="0"/>
              <w:adjustRightInd w:val="0"/>
              <w:spacing w:after="180"/>
              <w:ind w:leftChars="0"/>
              <w:contextualSpacing/>
              <w:textAlignment w:val="baseline"/>
            </w:pPr>
            <w:r>
              <w:t>Note: Further details of evaluation framework (including carrier BW, slot format etc.) to be discussed in next stage</w:t>
            </w:r>
          </w:p>
        </w:tc>
      </w:tr>
    </w:tbl>
    <w:p w14:paraId="17AEA11D" w14:textId="77777777" w:rsidR="00650890" w:rsidRDefault="00650890" w:rsidP="00650890">
      <w:pPr>
        <w:jc w:val="both"/>
        <w:rPr>
          <w:rFonts w:eastAsia="MS Mincho"/>
          <w:lang w:eastAsia="ja-JP"/>
        </w:rPr>
      </w:pPr>
    </w:p>
    <w:p w14:paraId="21678D49" w14:textId="77777777" w:rsidR="00650890" w:rsidRPr="00961B2B" w:rsidRDefault="00650890" w:rsidP="00650890">
      <w:pPr>
        <w:jc w:val="both"/>
        <w:rPr>
          <w:rFonts w:eastAsia="MS Mincho"/>
          <w:lang w:eastAsia="ja-JP"/>
        </w:rPr>
      </w:pPr>
      <w:r>
        <w:rPr>
          <w:rFonts w:eastAsia="MS Mincho" w:hint="eastAsia"/>
          <w:lang w:eastAsia="ja-JP"/>
        </w:rPr>
        <w:t>I</w:t>
      </w:r>
      <w:r>
        <w:rPr>
          <w:rFonts w:eastAsia="MS Mincho"/>
          <w:lang w:eastAsia="ja-JP"/>
        </w:rPr>
        <w:t>n this contribution, we share our views on multi-cell PDSCH scheduling via a single DCI.</w:t>
      </w:r>
    </w:p>
    <w:p w14:paraId="2F85B18D" w14:textId="77777777" w:rsidR="00650890" w:rsidRPr="00650890" w:rsidRDefault="00650890" w:rsidP="001650C1">
      <w:pPr>
        <w:jc w:val="both"/>
        <w:rPr>
          <w:lang w:eastAsia="ja-JP"/>
        </w:rPr>
      </w:pPr>
    </w:p>
    <w:p w14:paraId="30E22EEF" w14:textId="3D621F8E" w:rsidR="00A56AF9" w:rsidRPr="00A56AF9" w:rsidRDefault="00624095" w:rsidP="006174F6">
      <w:pPr>
        <w:pStyle w:val="Heading1"/>
        <w:numPr>
          <w:ilvl w:val="0"/>
          <w:numId w:val="5"/>
        </w:numPr>
        <w:rPr>
          <w:b/>
          <w:lang w:eastAsia="ja-JP"/>
        </w:rPr>
      </w:pPr>
      <w:r>
        <w:rPr>
          <w:b/>
          <w:lang w:eastAsia="ja-JP"/>
        </w:rPr>
        <w:t xml:space="preserve">DCI contents for </w:t>
      </w:r>
      <w:r w:rsidR="00BF221B" w:rsidRPr="00BF221B">
        <w:rPr>
          <w:b/>
          <w:lang w:eastAsia="ja-JP"/>
        </w:rPr>
        <w:t>multi-cell PDSCH scheduling via a single DCI</w:t>
      </w:r>
    </w:p>
    <w:p w14:paraId="5622808F" w14:textId="64B01816" w:rsidR="007774F2" w:rsidRDefault="007774F2" w:rsidP="00A56AF9">
      <w:pPr>
        <w:jc w:val="both"/>
        <w:rPr>
          <w:rFonts w:eastAsia="MS Mincho"/>
          <w:lang w:val="en-GB" w:eastAsia="ja-JP"/>
        </w:rPr>
      </w:pPr>
      <w:r>
        <w:rPr>
          <w:rFonts w:eastAsia="MS Mincho"/>
          <w:lang w:val="en-GB" w:eastAsia="ja-JP"/>
        </w:rPr>
        <w:t>I</w:t>
      </w:r>
      <w:r w:rsidR="00D201C5">
        <w:rPr>
          <w:rFonts w:eastAsia="MS Mincho"/>
          <w:lang w:val="en-GB" w:eastAsia="ja-JP"/>
        </w:rPr>
        <w:t xml:space="preserve">n order to </w:t>
      </w:r>
      <w:r w:rsidR="0007237F">
        <w:rPr>
          <w:rFonts w:eastAsia="MS Mincho"/>
          <w:lang w:val="en-GB" w:eastAsia="ja-JP"/>
        </w:rPr>
        <w:t>see</w:t>
      </w:r>
      <w:r w:rsidR="00D201C5">
        <w:rPr>
          <w:rFonts w:eastAsia="MS Mincho"/>
          <w:lang w:val="en-GB" w:eastAsia="ja-JP"/>
        </w:rPr>
        <w:t xml:space="preserve"> the gain of multi-cell PDSCH scheduling, i</w:t>
      </w:r>
      <w:r>
        <w:rPr>
          <w:rFonts w:eastAsia="MS Mincho"/>
          <w:lang w:val="en-GB" w:eastAsia="ja-JP"/>
        </w:rPr>
        <w:t xml:space="preserve">t is necessary to </w:t>
      </w:r>
      <w:r w:rsidR="00FA4812">
        <w:rPr>
          <w:rFonts w:eastAsia="MS Mincho"/>
          <w:lang w:val="en-GB" w:eastAsia="ja-JP"/>
        </w:rPr>
        <w:t xml:space="preserve">have at least </w:t>
      </w:r>
      <w:r w:rsidR="00087F28">
        <w:rPr>
          <w:rFonts w:eastAsia="MS Mincho"/>
          <w:lang w:val="en-GB" w:eastAsia="ja-JP"/>
        </w:rPr>
        <w:t xml:space="preserve">a </w:t>
      </w:r>
      <w:r w:rsidR="00FA4812">
        <w:rPr>
          <w:rFonts w:eastAsia="MS Mincho"/>
          <w:lang w:val="en-GB" w:eastAsia="ja-JP"/>
        </w:rPr>
        <w:t>rough</w:t>
      </w:r>
      <w:r w:rsidR="00CD6C8B">
        <w:rPr>
          <w:rFonts w:eastAsia="MS Mincho"/>
          <w:lang w:val="en-GB" w:eastAsia="ja-JP"/>
        </w:rPr>
        <w:t xml:space="preserve"> understanding of the DCI contents for multi-cell PDSCH scheduling via a single DCI</w:t>
      </w:r>
      <w:r w:rsidR="00B95858">
        <w:rPr>
          <w:rFonts w:eastAsia="MS Mincho"/>
          <w:lang w:val="en-GB" w:eastAsia="ja-JP"/>
        </w:rPr>
        <w:t xml:space="preserve">. </w:t>
      </w:r>
    </w:p>
    <w:p w14:paraId="325B51FE" w14:textId="38F8CBE4" w:rsidR="00646804" w:rsidRDefault="00646804" w:rsidP="004B5E68">
      <w:pPr>
        <w:ind w:firstLineChars="100" w:firstLine="220"/>
        <w:jc w:val="both"/>
        <w:rPr>
          <w:rFonts w:eastAsia="MS Mincho"/>
          <w:lang w:val="en-GB" w:eastAsia="ja-JP"/>
        </w:rPr>
      </w:pPr>
      <w:r>
        <w:rPr>
          <w:rFonts w:eastAsia="MS Mincho" w:hint="eastAsia"/>
          <w:lang w:val="en-GB" w:eastAsia="ja-JP"/>
        </w:rPr>
        <w:t>R</w:t>
      </w:r>
      <w:r>
        <w:rPr>
          <w:rFonts w:eastAsia="MS Mincho"/>
          <w:lang w:val="en-GB" w:eastAsia="ja-JP"/>
        </w:rPr>
        <w:t xml:space="preserve">AN1 agreed that the baseline scenario is inter-band CA with the </w:t>
      </w:r>
      <w:proofErr w:type="spellStart"/>
      <w:r>
        <w:rPr>
          <w:rFonts w:eastAsia="MS Mincho"/>
          <w:lang w:val="en-GB" w:eastAsia="ja-JP"/>
        </w:rPr>
        <w:t>PCell</w:t>
      </w:r>
      <w:proofErr w:type="spellEnd"/>
      <w:r>
        <w:rPr>
          <w:rFonts w:eastAsia="MS Mincho"/>
          <w:lang w:val="en-GB" w:eastAsia="ja-JP"/>
        </w:rPr>
        <w:t xml:space="preserve"> </w:t>
      </w:r>
      <w:r w:rsidR="00740E90">
        <w:rPr>
          <w:rFonts w:eastAsia="MS Mincho"/>
          <w:lang w:val="en-GB" w:eastAsia="ja-JP"/>
        </w:rPr>
        <w:t xml:space="preserve">being operated as a DSS carrier. The </w:t>
      </w:r>
      <w:proofErr w:type="spellStart"/>
      <w:r w:rsidR="00740E90">
        <w:rPr>
          <w:rFonts w:eastAsia="MS Mincho"/>
          <w:lang w:val="en-GB" w:eastAsia="ja-JP"/>
        </w:rPr>
        <w:t>SCell</w:t>
      </w:r>
      <w:proofErr w:type="spellEnd"/>
      <w:r w:rsidR="00740E90">
        <w:rPr>
          <w:rFonts w:eastAsia="MS Mincho"/>
          <w:lang w:val="en-GB" w:eastAsia="ja-JP"/>
        </w:rPr>
        <w:t xml:space="preserve"> </w:t>
      </w:r>
      <w:r w:rsidR="00D57723">
        <w:rPr>
          <w:rFonts w:eastAsia="MS Mincho"/>
          <w:lang w:val="en-GB" w:eastAsia="ja-JP"/>
        </w:rPr>
        <w:t>is either a non-DSS carrier or a DSS carrier using the same or different SCS.</w:t>
      </w:r>
      <w:r w:rsidR="00073414">
        <w:rPr>
          <w:rFonts w:eastAsia="MS Mincho"/>
          <w:lang w:val="en-GB" w:eastAsia="ja-JP"/>
        </w:rPr>
        <w:t xml:space="preserve"> In this </w:t>
      </w:r>
      <w:r w:rsidR="00224093">
        <w:rPr>
          <w:rFonts w:eastAsia="MS Mincho"/>
          <w:lang w:val="en-GB" w:eastAsia="ja-JP"/>
        </w:rPr>
        <w:t xml:space="preserve">type of </w:t>
      </w:r>
      <w:r w:rsidR="00073414">
        <w:rPr>
          <w:rFonts w:eastAsia="MS Mincho"/>
          <w:lang w:val="en-GB" w:eastAsia="ja-JP"/>
        </w:rPr>
        <w:t>scenario</w:t>
      </w:r>
      <w:r w:rsidR="00224093">
        <w:rPr>
          <w:rFonts w:eastAsia="MS Mincho"/>
          <w:lang w:val="en-GB" w:eastAsia="ja-JP"/>
        </w:rPr>
        <w:t>s</w:t>
      </w:r>
      <w:r w:rsidR="00073414">
        <w:rPr>
          <w:rFonts w:eastAsia="MS Mincho"/>
          <w:lang w:val="en-GB" w:eastAsia="ja-JP"/>
        </w:rPr>
        <w:t xml:space="preserve">, </w:t>
      </w:r>
      <w:r w:rsidR="008C4AF3">
        <w:rPr>
          <w:rFonts w:eastAsia="MS Mincho"/>
          <w:lang w:val="en-GB" w:eastAsia="ja-JP"/>
        </w:rPr>
        <w:t>typically channel characteristics</w:t>
      </w:r>
      <w:r w:rsidR="00DD5784">
        <w:rPr>
          <w:rFonts w:eastAsia="MS Mincho"/>
          <w:lang w:val="en-GB" w:eastAsia="ja-JP"/>
        </w:rPr>
        <w:t xml:space="preserve"> are not </w:t>
      </w:r>
      <w:r w:rsidR="00244702">
        <w:rPr>
          <w:rFonts w:eastAsia="MS Mincho"/>
          <w:lang w:val="en-GB" w:eastAsia="ja-JP"/>
        </w:rPr>
        <w:t>correlated,</w:t>
      </w:r>
      <w:r w:rsidR="00DD5784">
        <w:rPr>
          <w:rFonts w:eastAsia="MS Mincho"/>
          <w:lang w:val="en-GB" w:eastAsia="ja-JP"/>
        </w:rPr>
        <w:t xml:space="preserve"> and </w:t>
      </w:r>
      <w:r w:rsidR="008C4AF3">
        <w:rPr>
          <w:rFonts w:eastAsia="MS Mincho"/>
          <w:lang w:val="en-GB" w:eastAsia="ja-JP"/>
        </w:rPr>
        <w:t>radio parameter</w:t>
      </w:r>
      <w:r w:rsidR="004B5E68">
        <w:rPr>
          <w:rFonts w:eastAsia="MS Mincho"/>
          <w:lang w:val="en-GB" w:eastAsia="ja-JP"/>
        </w:rPr>
        <w:t>s</w:t>
      </w:r>
      <w:r w:rsidR="00F526F7">
        <w:rPr>
          <w:rFonts w:eastAsia="MS Mincho"/>
          <w:lang w:val="en-GB" w:eastAsia="ja-JP"/>
        </w:rPr>
        <w:t xml:space="preserve"> such as duplex modes, bandwidths, MIMO configurations,</w:t>
      </w:r>
      <w:r w:rsidR="008C4AF3">
        <w:rPr>
          <w:rFonts w:eastAsia="MS Mincho"/>
          <w:lang w:val="en-GB" w:eastAsia="ja-JP"/>
        </w:rPr>
        <w:t xml:space="preserve"> </w:t>
      </w:r>
      <w:r w:rsidR="004B5E68">
        <w:rPr>
          <w:rFonts w:eastAsia="MS Mincho"/>
          <w:lang w:val="en-GB" w:eastAsia="ja-JP"/>
        </w:rPr>
        <w:t xml:space="preserve">etc, </w:t>
      </w:r>
      <w:r w:rsidR="008C4AF3">
        <w:rPr>
          <w:rFonts w:eastAsia="MS Mincho"/>
          <w:lang w:val="en-GB" w:eastAsia="ja-JP"/>
        </w:rPr>
        <w:t xml:space="preserve">are </w:t>
      </w:r>
      <w:r w:rsidR="00244702">
        <w:rPr>
          <w:rFonts w:eastAsia="MS Mincho"/>
          <w:lang w:val="en-GB" w:eastAsia="ja-JP"/>
        </w:rPr>
        <w:t>set differently/independently</w:t>
      </w:r>
      <w:r w:rsidR="00DD5784">
        <w:rPr>
          <w:rFonts w:eastAsia="MS Mincho"/>
          <w:lang w:val="en-GB" w:eastAsia="ja-JP"/>
        </w:rPr>
        <w:t xml:space="preserve"> </w:t>
      </w:r>
      <w:r w:rsidR="00FE43EE">
        <w:rPr>
          <w:rFonts w:eastAsia="MS Mincho"/>
          <w:lang w:val="en-GB" w:eastAsia="ja-JP"/>
        </w:rPr>
        <w:t xml:space="preserve">between the </w:t>
      </w:r>
      <w:proofErr w:type="spellStart"/>
      <w:r w:rsidR="00FE43EE">
        <w:rPr>
          <w:rFonts w:eastAsia="MS Mincho"/>
          <w:lang w:val="en-GB" w:eastAsia="ja-JP"/>
        </w:rPr>
        <w:t>PCell</w:t>
      </w:r>
      <w:proofErr w:type="spellEnd"/>
      <w:r w:rsidR="00FE43EE">
        <w:rPr>
          <w:rFonts w:eastAsia="MS Mincho"/>
          <w:lang w:val="en-GB" w:eastAsia="ja-JP"/>
        </w:rPr>
        <w:t xml:space="preserve"> and the </w:t>
      </w:r>
      <w:proofErr w:type="spellStart"/>
      <w:r w:rsidR="00FE43EE">
        <w:rPr>
          <w:rFonts w:eastAsia="MS Mincho"/>
          <w:lang w:val="en-GB" w:eastAsia="ja-JP"/>
        </w:rPr>
        <w:t>SCell</w:t>
      </w:r>
      <w:proofErr w:type="spellEnd"/>
      <w:r w:rsidR="006A57E6">
        <w:rPr>
          <w:rFonts w:eastAsia="MS Mincho"/>
          <w:lang w:val="en-GB" w:eastAsia="ja-JP"/>
        </w:rPr>
        <w:t xml:space="preserve">. </w:t>
      </w:r>
      <w:r w:rsidR="006B5B41">
        <w:rPr>
          <w:rFonts w:eastAsia="MS Mincho"/>
          <w:lang w:val="en-GB" w:eastAsia="ja-JP"/>
        </w:rPr>
        <w:t xml:space="preserve">For this case, it is </w:t>
      </w:r>
      <w:r w:rsidR="004C49FF">
        <w:rPr>
          <w:rFonts w:eastAsia="MS Mincho"/>
          <w:lang w:val="en-GB" w:eastAsia="ja-JP"/>
        </w:rPr>
        <w:t xml:space="preserve">necessary to keep independent DCI fields for </w:t>
      </w:r>
      <w:r w:rsidR="006036FE">
        <w:rPr>
          <w:rFonts w:eastAsia="MS Mincho"/>
          <w:lang w:val="en-GB" w:eastAsia="ja-JP"/>
        </w:rPr>
        <w:t xml:space="preserve">different cells and hence is </w:t>
      </w:r>
      <w:r w:rsidR="006B5B41">
        <w:rPr>
          <w:rFonts w:eastAsia="MS Mincho"/>
          <w:lang w:val="en-GB" w:eastAsia="ja-JP"/>
        </w:rPr>
        <w:t xml:space="preserve">not easy to </w:t>
      </w:r>
      <w:r w:rsidR="00C37A89">
        <w:rPr>
          <w:rFonts w:eastAsia="MS Mincho"/>
          <w:lang w:val="en-GB" w:eastAsia="ja-JP"/>
        </w:rPr>
        <w:t xml:space="preserve">design a DCI for multi-cell PDSCH scheduling </w:t>
      </w:r>
      <w:r w:rsidR="005F22F7">
        <w:rPr>
          <w:rFonts w:eastAsia="MS Mincho"/>
          <w:lang w:val="en-GB" w:eastAsia="ja-JP"/>
        </w:rPr>
        <w:t xml:space="preserve">such that its </w:t>
      </w:r>
      <w:r w:rsidR="00D07E79">
        <w:rPr>
          <w:rFonts w:eastAsia="MS Mincho"/>
          <w:lang w:val="en-GB" w:eastAsia="ja-JP"/>
        </w:rPr>
        <w:t>overhead is significantly smaller than the use of two independent DCI formats for two scheduled PDSCHs</w:t>
      </w:r>
      <w:r w:rsidR="00927CB6">
        <w:rPr>
          <w:rFonts w:eastAsia="MS Mincho"/>
          <w:lang w:val="en-GB" w:eastAsia="ja-JP"/>
        </w:rPr>
        <w:t>.</w:t>
      </w:r>
    </w:p>
    <w:p w14:paraId="4195BDD6" w14:textId="23299FA8" w:rsidR="00313F83" w:rsidRDefault="00313F83" w:rsidP="00313F83">
      <w:pPr>
        <w:ind w:firstLineChars="100" w:firstLine="220"/>
        <w:jc w:val="both"/>
        <w:rPr>
          <w:rFonts w:eastAsia="MS Mincho"/>
          <w:lang w:val="en-GB" w:eastAsia="ja-JP"/>
        </w:rPr>
      </w:pPr>
      <w:r>
        <w:rPr>
          <w:rFonts w:eastAsia="MS Mincho" w:hint="eastAsia"/>
          <w:lang w:val="en-GB" w:eastAsia="ja-JP"/>
        </w:rPr>
        <w:t>R</w:t>
      </w:r>
      <w:r>
        <w:rPr>
          <w:rFonts w:eastAsia="MS Mincho"/>
          <w:lang w:val="en-GB" w:eastAsia="ja-JP"/>
        </w:rPr>
        <w:t>AN1 also agreed some additional scenarios</w:t>
      </w:r>
      <w:r w:rsidR="000A58D5">
        <w:rPr>
          <w:rFonts w:eastAsia="MS Mincho"/>
          <w:lang w:val="en-GB" w:eastAsia="ja-JP"/>
        </w:rPr>
        <w:t xml:space="preserve">, e.g., intra-band CA with multiple serving cells having </w:t>
      </w:r>
      <w:r w:rsidR="00087F28">
        <w:rPr>
          <w:rFonts w:eastAsia="MS Mincho"/>
          <w:lang w:val="en-GB" w:eastAsia="ja-JP"/>
        </w:rPr>
        <w:t xml:space="preserve">the </w:t>
      </w:r>
      <w:r w:rsidR="000A58D5">
        <w:rPr>
          <w:rFonts w:eastAsia="MS Mincho"/>
          <w:lang w:val="en-GB" w:eastAsia="ja-JP"/>
        </w:rPr>
        <w:t xml:space="preserve">same SCS (all cells operated on non-DSS carriers). </w:t>
      </w:r>
      <w:r w:rsidR="003E12E9">
        <w:rPr>
          <w:rFonts w:eastAsia="MS Mincho"/>
          <w:lang w:val="en-GB" w:eastAsia="ja-JP"/>
        </w:rPr>
        <w:t xml:space="preserve">This would </w:t>
      </w:r>
      <w:r w:rsidR="00715DD8">
        <w:rPr>
          <w:rFonts w:eastAsia="MS Mincho"/>
          <w:lang w:val="en-GB" w:eastAsia="ja-JP"/>
        </w:rPr>
        <w:t xml:space="preserve">mainly </w:t>
      </w:r>
      <w:r w:rsidR="003E12E9">
        <w:rPr>
          <w:rFonts w:eastAsia="MS Mincho"/>
          <w:lang w:val="en-GB" w:eastAsia="ja-JP"/>
        </w:rPr>
        <w:t xml:space="preserve">be </w:t>
      </w:r>
      <w:r w:rsidR="00715DD8">
        <w:rPr>
          <w:rFonts w:eastAsia="MS Mincho"/>
          <w:lang w:val="en-GB" w:eastAsia="ja-JP"/>
        </w:rPr>
        <w:t xml:space="preserve">for mid/high bands </w:t>
      </w:r>
      <w:r w:rsidR="003E12E9">
        <w:rPr>
          <w:rFonts w:eastAsia="MS Mincho"/>
          <w:lang w:val="en-GB" w:eastAsia="ja-JP"/>
        </w:rPr>
        <w:t>where a wide</w:t>
      </w:r>
      <w:r w:rsidR="00224093">
        <w:rPr>
          <w:rFonts w:eastAsia="MS Mincho"/>
          <w:lang w:val="en-GB" w:eastAsia="ja-JP"/>
        </w:rPr>
        <w:t>r</w:t>
      </w:r>
      <w:r w:rsidR="003E12E9">
        <w:rPr>
          <w:rFonts w:eastAsia="MS Mincho"/>
          <w:lang w:val="en-GB" w:eastAsia="ja-JP"/>
        </w:rPr>
        <w:t xml:space="preserve"> bandwidth</w:t>
      </w:r>
      <w:r w:rsidR="00224093">
        <w:rPr>
          <w:rFonts w:eastAsia="MS Mincho"/>
          <w:lang w:val="en-GB" w:eastAsia="ja-JP"/>
        </w:rPr>
        <w:t xml:space="preserve"> than a single carrier</w:t>
      </w:r>
      <w:r w:rsidR="003E12E9">
        <w:rPr>
          <w:rFonts w:eastAsia="MS Mincho"/>
          <w:lang w:val="en-GB" w:eastAsia="ja-JP"/>
        </w:rPr>
        <w:t xml:space="preserve"> is available</w:t>
      </w:r>
      <w:r w:rsidR="005911FA">
        <w:rPr>
          <w:rFonts w:eastAsia="MS Mincho"/>
          <w:lang w:val="en-GB" w:eastAsia="ja-JP"/>
        </w:rPr>
        <w:t xml:space="preserve">. </w:t>
      </w:r>
      <w:r w:rsidR="00634FB4">
        <w:rPr>
          <w:rFonts w:eastAsia="MS Mincho"/>
          <w:lang w:val="en-GB" w:eastAsia="ja-JP"/>
        </w:rPr>
        <w:t xml:space="preserve">For this case, SCSs, duplex modes, and MIMO configurations should be the same. </w:t>
      </w:r>
      <w:r w:rsidR="00D502D3">
        <w:rPr>
          <w:rFonts w:eastAsia="MS Mincho"/>
          <w:lang w:val="en-GB" w:eastAsia="ja-JP"/>
        </w:rPr>
        <w:t xml:space="preserve">Considering that the channel characteristics would </w:t>
      </w:r>
      <w:proofErr w:type="gramStart"/>
      <w:r w:rsidR="00D502D3">
        <w:rPr>
          <w:rFonts w:eastAsia="MS Mincho"/>
          <w:lang w:val="en-GB" w:eastAsia="ja-JP"/>
        </w:rPr>
        <w:t>be</w:t>
      </w:r>
      <w:proofErr w:type="gramEnd"/>
      <w:r w:rsidR="00D502D3">
        <w:rPr>
          <w:rFonts w:eastAsia="MS Mincho"/>
          <w:lang w:val="en-GB" w:eastAsia="ja-JP"/>
        </w:rPr>
        <w:t xml:space="preserve"> correlated each other, </w:t>
      </w:r>
      <w:r w:rsidR="00FA436E">
        <w:rPr>
          <w:rFonts w:eastAsia="MS Mincho"/>
          <w:lang w:val="en-GB" w:eastAsia="ja-JP"/>
        </w:rPr>
        <w:t>the DCI can be designed such that some or many DCI fields are shared between the two scheduled cells.</w:t>
      </w:r>
    </w:p>
    <w:p w14:paraId="02C5A635" w14:textId="598C22DB" w:rsidR="00E17B91" w:rsidRDefault="00427397" w:rsidP="00E17B91">
      <w:pPr>
        <w:ind w:firstLineChars="100" w:firstLine="220"/>
        <w:jc w:val="both"/>
        <w:rPr>
          <w:rFonts w:eastAsia="MS Mincho"/>
          <w:lang w:val="en-GB" w:eastAsia="ja-JP"/>
        </w:rPr>
      </w:pPr>
      <w:r>
        <w:rPr>
          <w:rFonts w:eastAsia="MS Mincho" w:hint="eastAsia"/>
          <w:lang w:val="en-GB" w:eastAsia="ja-JP"/>
        </w:rPr>
        <w:lastRenderedPageBreak/>
        <w:t>T</w:t>
      </w:r>
      <w:r>
        <w:rPr>
          <w:rFonts w:eastAsia="MS Mincho"/>
          <w:lang w:val="en-GB" w:eastAsia="ja-JP"/>
        </w:rPr>
        <w:t xml:space="preserve">able 1 shows </w:t>
      </w:r>
      <w:r w:rsidR="00224093">
        <w:rPr>
          <w:rFonts w:eastAsia="MS Mincho"/>
          <w:lang w:val="en-GB" w:eastAsia="ja-JP"/>
        </w:rPr>
        <w:t xml:space="preserve">a </w:t>
      </w:r>
      <w:r w:rsidR="00424A5B">
        <w:rPr>
          <w:rFonts w:eastAsia="MS Mincho"/>
          <w:lang w:val="en-GB" w:eastAsia="ja-JP"/>
        </w:rPr>
        <w:t xml:space="preserve">rough </w:t>
      </w:r>
      <w:r>
        <w:rPr>
          <w:rFonts w:eastAsia="MS Mincho"/>
          <w:lang w:val="en-GB" w:eastAsia="ja-JP"/>
        </w:rPr>
        <w:t>design</w:t>
      </w:r>
      <w:r w:rsidR="00224093">
        <w:rPr>
          <w:rFonts w:eastAsia="MS Mincho"/>
          <w:lang w:val="en-GB" w:eastAsia="ja-JP"/>
        </w:rPr>
        <w:t xml:space="preserve"> </w:t>
      </w:r>
      <w:r w:rsidR="00E17B91">
        <w:rPr>
          <w:rFonts w:eastAsia="MS Mincho"/>
          <w:lang w:val="en-GB" w:eastAsia="ja-JP"/>
        </w:rPr>
        <w:t>of a</w:t>
      </w:r>
      <w:r>
        <w:rPr>
          <w:rFonts w:eastAsia="MS Mincho"/>
          <w:lang w:val="en-GB" w:eastAsia="ja-JP"/>
        </w:rPr>
        <w:t xml:space="preserve"> DCI format for multi-cell PDSCH scheduling </w:t>
      </w:r>
      <w:r w:rsidR="00510B0F">
        <w:rPr>
          <w:rFonts w:eastAsia="MS Mincho"/>
          <w:lang w:val="en-GB" w:eastAsia="ja-JP"/>
        </w:rPr>
        <w:t>for the two scenarios.</w:t>
      </w:r>
      <w:r w:rsidR="00E17B91">
        <w:rPr>
          <w:rFonts w:eastAsia="MS Mincho"/>
          <w:lang w:val="en-GB" w:eastAsia="ja-JP"/>
        </w:rPr>
        <w:t xml:space="preserve"> </w:t>
      </w:r>
      <w:r w:rsidR="00087F28">
        <w:rPr>
          <w:rFonts w:eastAsia="MS Mincho"/>
          <w:lang w:val="en-GB" w:eastAsia="ja-JP"/>
        </w:rPr>
        <w:t>T</w:t>
      </w:r>
      <w:r w:rsidR="00E17B91">
        <w:rPr>
          <w:rFonts w:eastAsia="MS Mincho"/>
          <w:lang w:val="en-GB" w:eastAsia="ja-JP"/>
        </w:rPr>
        <w:t>he conditions/assumptions</w:t>
      </w:r>
      <w:r w:rsidR="00087F28">
        <w:rPr>
          <w:rFonts w:eastAsia="MS Mincho"/>
          <w:lang w:val="en-GB" w:eastAsia="ja-JP"/>
        </w:rPr>
        <w:t xml:space="preserve"> are as follows</w:t>
      </w:r>
      <w:r w:rsidR="00E17B91">
        <w:rPr>
          <w:rFonts w:eastAsia="MS Mincho"/>
          <w:lang w:val="en-GB" w:eastAsia="ja-JP"/>
        </w:rPr>
        <w:t>:</w:t>
      </w:r>
    </w:p>
    <w:p w14:paraId="6BA9750A" w14:textId="059ADAC0" w:rsidR="00FA436E" w:rsidRDefault="00510B0F" w:rsidP="00E17B91">
      <w:pPr>
        <w:pStyle w:val="ListParagraph"/>
        <w:numPr>
          <w:ilvl w:val="0"/>
          <w:numId w:val="12"/>
        </w:numPr>
        <w:ind w:leftChars="0"/>
        <w:jc w:val="both"/>
        <w:rPr>
          <w:rFonts w:eastAsia="MS Mincho"/>
          <w:lang w:val="en-GB" w:eastAsia="ja-JP"/>
        </w:rPr>
      </w:pPr>
      <w:r w:rsidRPr="00E17B91">
        <w:rPr>
          <w:rFonts w:eastAsia="MS Mincho"/>
          <w:lang w:val="en-GB" w:eastAsia="ja-JP"/>
        </w:rPr>
        <w:t>Many of the optional fields are not included for simplicity.</w:t>
      </w:r>
    </w:p>
    <w:p w14:paraId="20C69832" w14:textId="59DAEEF1" w:rsidR="00E17B91" w:rsidRDefault="00E17B91" w:rsidP="00E17B91">
      <w:pPr>
        <w:pStyle w:val="ListParagraph"/>
        <w:numPr>
          <w:ilvl w:val="0"/>
          <w:numId w:val="12"/>
        </w:numPr>
        <w:ind w:leftChars="0"/>
        <w:jc w:val="both"/>
        <w:rPr>
          <w:rFonts w:eastAsia="MS Mincho"/>
          <w:lang w:val="en-GB" w:eastAsia="ja-JP"/>
        </w:rPr>
      </w:pPr>
      <w:r>
        <w:rPr>
          <w:rFonts w:eastAsia="MS Mincho" w:hint="eastAsia"/>
          <w:lang w:val="en-GB" w:eastAsia="ja-JP"/>
        </w:rPr>
        <w:t>C</w:t>
      </w:r>
      <w:r>
        <w:rPr>
          <w:rFonts w:eastAsia="MS Mincho"/>
          <w:lang w:val="en-GB" w:eastAsia="ja-JP"/>
        </w:rPr>
        <w:t>arrier 1</w:t>
      </w:r>
      <w:r w:rsidR="00574648">
        <w:rPr>
          <w:rFonts w:eastAsia="MS Mincho"/>
          <w:lang w:val="en-GB" w:eastAsia="ja-JP"/>
        </w:rPr>
        <w:t xml:space="preserve">: </w:t>
      </w:r>
      <w:r>
        <w:rPr>
          <w:rFonts w:eastAsia="MS Mincho"/>
          <w:lang w:val="en-GB" w:eastAsia="ja-JP"/>
        </w:rPr>
        <w:t>a</w:t>
      </w:r>
      <w:r w:rsidR="00574648">
        <w:rPr>
          <w:rFonts w:eastAsia="MS Mincho"/>
          <w:lang w:val="en-GB" w:eastAsia="ja-JP"/>
        </w:rPr>
        <w:t>n</w:t>
      </w:r>
      <w:r>
        <w:rPr>
          <w:rFonts w:eastAsia="MS Mincho"/>
          <w:lang w:val="en-GB" w:eastAsia="ja-JP"/>
        </w:rPr>
        <w:t xml:space="preserve"> FDD carrier with BW of 20MHz</w:t>
      </w:r>
      <w:r w:rsidR="00565146">
        <w:rPr>
          <w:rFonts w:eastAsia="MS Mincho"/>
          <w:lang w:val="en-GB" w:eastAsia="ja-JP"/>
        </w:rPr>
        <w:t xml:space="preserve"> with SCS 15kHz.</w:t>
      </w:r>
    </w:p>
    <w:p w14:paraId="2F34A8BC" w14:textId="3C9D2F34" w:rsidR="001553EB" w:rsidRDefault="001553EB" w:rsidP="001553EB">
      <w:pPr>
        <w:pStyle w:val="ListParagraph"/>
        <w:numPr>
          <w:ilvl w:val="1"/>
          <w:numId w:val="12"/>
        </w:numPr>
        <w:ind w:leftChars="0"/>
        <w:jc w:val="both"/>
        <w:rPr>
          <w:rFonts w:eastAsia="MS Mincho"/>
          <w:lang w:val="en-GB" w:eastAsia="ja-JP"/>
        </w:rPr>
      </w:pPr>
      <w:r>
        <w:rPr>
          <w:rFonts w:eastAsia="MS Mincho"/>
          <w:lang w:val="en-GB" w:eastAsia="ja-JP"/>
        </w:rPr>
        <w:t>One TB per PDSCH is assumed.</w:t>
      </w:r>
    </w:p>
    <w:p w14:paraId="7528AB4A" w14:textId="23CF681F" w:rsidR="00A32E25" w:rsidRDefault="00A32E25" w:rsidP="001553EB">
      <w:pPr>
        <w:pStyle w:val="ListParagraph"/>
        <w:numPr>
          <w:ilvl w:val="1"/>
          <w:numId w:val="12"/>
        </w:numPr>
        <w:ind w:leftChars="0"/>
        <w:jc w:val="both"/>
        <w:rPr>
          <w:rFonts w:eastAsia="MS Mincho"/>
          <w:lang w:val="en-GB" w:eastAsia="ja-JP"/>
        </w:rPr>
      </w:pPr>
      <w:r>
        <w:rPr>
          <w:rFonts w:eastAsia="MS Mincho"/>
          <w:lang w:val="en-GB" w:eastAsia="ja-JP"/>
        </w:rPr>
        <w:t>TDRA and PDSCH-to-HARQ fields are assumed to be 2 bits.</w:t>
      </w:r>
    </w:p>
    <w:p w14:paraId="5138AFF4" w14:textId="7A20ED39" w:rsidR="00565146" w:rsidRDefault="00565146" w:rsidP="00E17B91">
      <w:pPr>
        <w:pStyle w:val="ListParagraph"/>
        <w:numPr>
          <w:ilvl w:val="0"/>
          <w:numId w:val="12"/>
        </w:numPr>
        <w:ind w:leftChars="0"/>
        <w:jc w:val="both"/>
        <w:rPr>
          <w:rFonts w:eastAsia="MS Mincho"/>
          <w:lang w:val="en-GB" w:eastAsia="ja-JP"/>
        </w:rPr>
      </w:pPr>
      <w:r>
        <w:rPr>
          <w:rFonts w:eastAsia="MS Mincho" w:hint="eastAsia"/>
          <w:lang w:val="en-GB" w:eastAsia="ja-JP"/>
        </w:rPr>
        <w:t>C</w:t>
      </w:r>
      <w:r>
        <w:rPr>
          <w:rFonts w:eastAsia="MS Mincho"/>
          <w:lang w:val="en-GB" w:eastAsia="ja-JP"/>
        </w:rPr>
        <w:t>arrier 2</w:t>
      </w:r>
      <w:r w:rsidR="00574648">
        <w:rPr>
          <w:rFonts w:eastAsia="MS Mincho"/>
          <w:lang w:val="en-GB" w:eastAsia="ja-JP"/>
        </w:rPr>
        <w:t>:</w:t>
      </w:r>
      <w:r>
        <w:rPr>
          <w:rFonts w:eastAsia="MS Mincho"/>
          <w:lang w:val="en-GB" w:eastAsia="ja-JP"/>
        </w:rPr>
        <w:t xml:space="preserve"> a TDD carrier with BW of 100MHz with SCS 30kHz.</w:t>
      </w:r>
    </w:p>
    <w:p w14:paraId="4E8C0B82" w14:textId="6DCD91C8" w:rsidR="001553EB" w:rsidRDefault="001553EB" w:rsidP="001553EB">
      <w:pPr>
        <w:pStyle w:val="ListParagraph"/>
        <w:numPr>
          <w:ilvl w:val="1"/>
          <w:numId w:val="12"/>
        </w:numPr>
        <w:ind w:leftChars="0"/>
        <w:jc w:val="both"/>
        <w:rPr>
          <w:rFonts w:eastAsia="MS Mincho"/>
          <w:lang w:val="en-GB" w:eastAsia="ja-JP"/>
        </w:rPr>
      </w:pPr>
      <w:r>
        <w:rPr>
          <w:rFonts w:eastAsia="MS Mincho" w:hint="eastAsia"/>
          <w:lang w:val="en-GB" w:eastAsia="ja-JP"/>
        </w:rPr>
        <w:t>O</w:t>
      </w:r>
      <w:r>
        <w:rPr>
          <w:rFonts w:eastAsia="MS Mincho"/>
          <w:lang w:val="en-GB" w:eastAsia="ja-JP"/>
        </w:rPr>
        <w:t>ne TB per PDSCH is assumed.</w:t>
      </w:r>
    </w:p>
    <w:p w14:paraId="5A5496C0" w14:textId="4D636DB5" w:rsidR="00A32E25" w:rsidRDefault="00A32E25" w:rsidP="00A32E25">
      <w:pPr>
        <w:pStyle w:val="ListParagraph"/>
        <w:numPr>
          <w:ilvl w:val="1"/>
          <w:numId w:val="12"/>
        </w:numPr>
        <w:ind w:leftChars="0"/>
        <w:jc w:val="both"/>
        <w:rPr>
          <w:rFonts w:eastAsia="MS Mincho"/>
          <w:lang w:val="en-GB" w:eastAsia="ja-JP"/>
        </w:rPr>
      </w:pPr>
      <w:r>
        <w:rPr>
          <w:rFonts w:eastAsia="MS Mincho"/>
          <w:lang w:val="en-GB" w:eastAsia="ja-JP"/>
        </w:rPr>
        <w:t>TDRA and PDSCH-to-HARQ fields are assumed to be 4 and 3 bits, respectively.</w:t>
      </w:r>
    </w:p>
    <w:p w14:paraId="2B102917" w14:textId="2FA863D8" w:rsidR="001553EB" w:rsidRDefault="001553EB" w:rsidP="00E17B91">
      <w:pPr>
        <w:pStyle w:val="ListParagraph"/>
        <w:numPr>
          <w:ilvl w:val="0"/>
          <w:numId w:val="12"/>
        </w:numPr>
        <w:ind w:leftChars="0"/>
        <w:jc w:val="both"/>
        <w:rPr>
          <w:rFonts w:eastAsia="MS Mincho"/>
          <w:lang w:val="en-GB" w:eastAsia="ja-JP"/>
        </w:rPr>
      </w:pPr>
      <w:r>
        <w:rPr>
          <w:rFonts w:eastAsia="MS Mincho"/>
          <w:lang w:val="en-GB" w:eastAsia="ja-JP"/>
        </w:rPr>
        <w:t xml:space="preserve">Scenario 1: inter-band CA </w:t>
      </w:r>
      <w:r w:rsidR="00CE0220">
        <w:rPr>
          <w:rFonts w:eastAsia="MS Mincho"/>
          <w:lang w:val="en-GB" w:eastAsia="ja-JP"/>
        </w:rPr>
        <w:t>for</w:t>
      </w:r>
      <w:r>
        <w:rPr>
          <w:rFonts w:eastAsia="MS Mincho"/>
          <w:lang w:val="en-GB" w:eastAsia="ja-JP"/>
        </w:rPr>
        <w:t xml:space="preserve"> </w:t>
      </w:r>
      <w:r w:rsidR="009D592E">
        <w:rPr>
          <w:rFonts w:eastAsia="MS Mincho"/>
          <w:lang w:val="en-GB" w:eastAsia="ja-JP"/>
        </w:rPr>
        <w:t>a</w:t>
      </w:r>
      <w:r>
        <w:rPr>
          <w:rFonts w:eastAsia="MS Mincho"/>
          <w:lang w:val="en-GB" w:eastAsia="ja-JP"/>
        </w:rPr>
        <w:t xml:space="preserve"> DSS-carrier and </w:t>
      </w:r>
      <w:r w:rsidR="009D592E">
        <w:rPr>
          <w:rFonts w:eastAsia="MS Mincho"/>
          <w:lang w:val="en-GB" w:eastAsia="ja-JP"/>
        </w:rPr>
        <w:t>a non-DSS-carrier</w:t>
      </w:r>
    </w:p>
    <w:p w14:paraId="0C70AEB6" w14:textId="7DD6280C" w:rsidR="009D592E" w:rsidRDefault="009D592E" w:rsidP="009D592E">
      <w:pPr>
        <w:pStyle w:val="ListParagraph"/>
        <w:numPr>
          <w:ilvl w:val="1"/>
          <w:numId w:val="12"/>
        </w:numPr>
        <w:ind w:leftChars="0"/>
        <w:jc w:val="both"/>
        <w:rPr>
          <w:rFonts w:eastAsia="MS Mincho"/>
          <w:lang w:val="en-GB" w:eastAsia="ja-JP"/>
        </w:rPr>
      </w:pPr>
      <w:r>
        <w:rPr>
          <w:rFonts w:eastAsia="MS Mincho" w:hint="eastAsia"/>
          <w:lang w:val="en-GB" w:eastAsia="ja-JP"/>
        </w:rPr>
        <w:t>C</w:t>
      </w:r>
      <w:r>
        <w:rPr>
          <w:rFonts w:eastAsia="MS Mincho"/>
          <w:lang w:val="en-GB" w:eastAsia="ja-JP"/>
        </w:rPr>
        <w:t xml:space="preserve">arrier 1 and Carrier 2 are assumed to be </w:t>
      </w:r>
      <w:r w:rsidR="00211403">
        <w:rPr>
          <w:rFonts w:eastAsia="MS Mincho"/>
          <w:lang w:val="en-GB" w:eastAsia="ja-JP"/>
        </w:rPr>
        <w:t>in different bands</w:t>
      </w:r>
    </w:p>
    <w:p w14:paraId="4B3304F0" w14:textId="7F78DB8F" w:rsidR="00211403" w:rsidRDefault="00211403" w:rsidP="009D592E">
      <w:pPr>
        <w:pStyle w:val="ListParagraph"/>
        <w:numPr>
          <w:ilvl w:val="1"/>
          <w:numId w:val="12"/>
        </w:numPr>
        <w:ind w:leftChars="0"/>
        <w:jc w:val="both"/>
        <w:rPr>
          <w:rFonts w:eastAsia="MS Mincho"/>
          <w:lang w:val="en-GB" w:eastAsia="ja-JP"/>
        </w:rPr>
      </w:pPr>
      <w:r>
        <w:rPr>
          <w:rFonts w:eastAsia="MS Mincho"/>
          <w:lang w:val="en-GB" w:eastAsia="ja-JP"/>
        </w:rPr>
        <w:t>The PDSCHs share the same PUCCH resource for HARQ-ACK</w:t>
      </w:r>
    </w:p>
    <w:p w14:paraId="1943A6DF" w14:textId="092BD87F" w:rsidR="009D592E" w:rsidRDefault="009D592E" w:rsidP="00E17B91">
      <w:pPr>
        <w:pStyle w:val="ListParagraph"/>
        <w:numPr>
          <w:ilvl w:val="0"/>
          <w:numId w:val="12"/>
        </w:numPr>
        <w:ind w:leftChars="0"/>
        <w:jc w:val="both"/>
        <w:rPr>
          <w:rFonts w:eastAsia="MS Mincho"/>
          <w:lang w:val="en-GB" w:eastAsia="ja-JP"/>
        </w:rPr>
      </w:pPr>
      <w:r>
        <w:rPr>
          <w:rFonts w:eastAsia="MS Mincho" w:hint="eastAsia"/>
          <w:lang w:val="en-GB" w:eastAsia="ja-JP"/>
        </w:rPr>
        <w:t>S</w:t>
      </w:r>
      <w:r>
        <w:rPr>
          <w:rFonts w:eastAsia="MS Mincho"/>
          <w:lang w:val="en-GB" w:eastAsia="ja-JP"/>
        </w:rPr>
        <w:t xml:space="preserve">cenario 2: intra-band CA </w:t>
      </w:r>
      <w:r w:rsidR="00CE0220">
        <w:rPr>
          <w:rFonts w:eastAsia="MS Mincho"/>
          <w:lang w:val="en-GB" w:eastAsia="ja-JP"/>
        </w:rPr>
        <w:t>for</w:t>
      </w:r>
      <w:r>
        <w:rPr>
          <w:rFonts w:eastAsia="MS Mincho"/>
          <w:lang w:val="en-GB" w:eastAsia="ja-JP"/>
        </w:rPr>
        <w:t xml:space="preserve"> non-DSS-carriers</w:t>
      </w:r>
    </w:p>
    <w:p w14:paraId="49D9D3C1" w14:textId="65C2CBDA" w:rsidR="009D592E" w:rsidRPr="00E17B91" w:rsidRDefault="009D592E" w:rsidP="009D592E">
      <w:pPr>
        <w:pStyle w:val="ListParagraph"/>
        <w:numPr>
          <w:ilvl w:val="1"/>
          <w:numId w:val="12"/>
        </w:numPr>
        <w:ind w:leftChars="0"/>
        <w:jc w:val="both"/>
        <w:rPr>
          <w:rFonts w:eastAsia="MS Mincho"/>
          <w:lang w:val="en-GB" w:eastAsia="ja-JP"/>
        </w:rPr>
      </w:pPr>
      <w:r>
        <w:rPr>
          <w:rFonts w:eastAsia="MS Mincho" w:hint="eastAsia"/>
          <w:lang w:val="en-GB" w:eastAsia="ja-JP"/>
        </w:rPr>
        <w:t>C</w:t>
      </w:r>
      <w:r>
        <w:rPr>
          <w:rFonts w:eastAsia="MS Mincho"/>
          <w:lang w:val="en-GB" w:eastAsia="ja-JP"/>
        </w:rPr>
        <w:t xml:space="preserve">arrier 2 and another Carrier 2 are assumed to be </w:t>
      </w:r>
      <w:r w:rsidR="00211403">
        <w:rPr>
          <w:rFonts w:eastAsia="MS Mincho"/>
          <w:lang w:val="en-GB" w:eastAsia="ja-JP"/>
        </w:rPr>
        <w:t>in the same band</w:t>
      </w:r>
    </w:p>
    <w:p w14:paraId="2FE3144B" w14:textId="77777777" w:rsidR="00DE7BC2" w:rsidRDefault="00211403" w:rsidP="00211403">
      <w:pPr>
        <w:pStyle w:val="ListParagraph"/>
        <w:numPr>
          <w:ilvl w:val="1"/>
          <w:numId w:val="12"/>
        </w:numPr>
        <w:ind w:leftChars="0"/>
        <w:jc w:val="both"/>
        <w:rPr>
          <w:rFonts w:eastAsia="MS Mincho"/>
          <w:lang w:val="en-GB" w:eastAsia="ja-JP"/>
        </w:rPr>
      </w:pPr>
      <w:r>
        <w:rPr>
          <w:rFonts w:eastAsia="MS Mincho"/>
          <w:lang w:val="en-GB" w:eastAsia="ja-JP"/>
        </w:rPr>
        <w:t xml:space="preserve">The PDSCHs share the </w:t>
      </w:r>
      <w:r w:rsidR="00DE7BC2">
        <w:rPr>
          <w:rFonts w:eastAsia="MS Mincho"/>
          <w:lang w:val="en-GB" w:eastAsia="ja-JP"/>
        </w:rPr>
        <w:t>TDRA fields</w:t>
      </w:r>
    </w:p>
    <w:p w14:paraId="05FCE6A6" w14:textId="4CB0FB4E" w:rsidR="00211403" w:rsidRDefault="00DE7BC2" w:rsidP="00211403">
      <w:pPr>
        <w:pStyle w:val="ListParagraph"/>
        <w:numPr>
          <w:ilvl w:val="1"/>
          <w:numId w:val="12"/>
        </w:numPr>
        <w:ind w:leftChars="0"/>
        <w:jc w:val="both"/>
        <w:rPr>
          <w:rFonts w:eastAsia="MS Mincho"/>
          <w:lang w:val="en-GB" w:eastAsia="ja-JP"/>
        </w:rPr>
      </w:pPr>
      <w:r>
        <w:rPr>
          <w:rFonts w:eastAsia="MS Mincho"/>
          <w:lang w:val="en-GB" w:eastAsia="ja-JP"/>
        </w:rPr>
        <w:t xml:space="preserve">The PDSCHs share the </w:t>
      </w:r>
      <w:r w:rsidR="00211403">
        <w:rPr>
          <w:rFonts w:eastAsia="MS Mincho"/>
          <w:lang w:val="en-GB" w:eastAsia="ja-JP"/>
        </w:rPr>
        <w:t>same PUCCH resource for HARQ-ACK</w:t>
      </w:r>
    </w:p>
    <w:p w14:paraId="54B8C66E" w14:textId="1F50B7E7" w:rsidR="00313F83" w:rsidRDefault="00313F83" w:rsidP="00355325">
      <w:pPr>
        <w:jc w:val="both"/>
        <w:rPr>
          <w:rFonts w:eastAsia="MS Mincho"/>
          <w:lang w:val="en-GB" w:eastAsia="ja-JP"/>
        </w:rPr>
      </w:pPr>
    </w:p>
    <w:p w14:paraId="76ABE754" w14:textId="4E6EDF57" w:rsidR="00A15C2D" w:rsidRPr="00A15C2D" w:rsidRDefault="00A15C2D" w:rsidP="00A15C2D">
      <w:pPr>
        <w:jc w:val="center"/>
        <w:rPr>
          <w:rFonts w:eastAsia="MS Mincho"/>
          <w:lang w:val="en-GB" w:eastAsia="ja-JP"/>
        </w:rPr>
      </w:pPr>
      <w:r>
        <w:rPr>
          <w:rFonts w:eastAsia="MS Mincho" w:hint="eastAsia"/>
          <w:lang w:val="en-GB" w:eastAsia="ja-JP"/>
        </w:rPr>
        <w:t>T</w:t>
      </w:r>
      <w:r>
        <w:rPr>
          <w:rFonts w:eastAsia="MS Mincho"/>
          <w:lang w:val="en-GB" w:eastAsia="ja-JP"/>
        </w:rPr>
        <w:t>able 1</w:t>
      </w:r>
      <w:r>
        <w:rPr>
          <w:rFonts w:eastAsia="MS Mincho"/>
          <w:lang w:val="en-GB" w:eastAsia="ja-JP"/>
        </w:rPr>
        <w:tab/>
        <w:t>Rough designs of a DCI format for multi-cell PDSCH scheduling for two scenarios.</w:t>
      </w:r>
    </w:p>
    <w:tbl>
      <w:tblPr>
        <w:tblStyle w:val="TableGrid"/>
        <w:tblW w:w="0" w:type="auto"/>
        <w:tblLook w:val="04A0" w:firstRow="1" w:lastRow="0" w:firstColumn="1" w:lastColumn="0" w:noHBand="0" w:noVBand="1"/>
      </w:tblPr>
      <w:tblGrid>
        <w:gridCol w:w="2263"/>
        <w:gridCol w:w="1701"/>
        <w:gridCol w:w="1646"/>
        <w:gridCol w:w="1870"/>
        <w:gridCol w:w="1870"/>
      </w:tblGrid>
      <w:tr w:rsidR="00450144" w:rsidRPr="00450144" w14:paraId="49330382" w14:textId="77777777" w:rsidTr="00EC09CA">
        <w:tc>
          <w:tcPr>
            <w:tcW w:w="2263" w:type="dxa"/>
            <w:vMerge w:val="restart"/>
            <w:shd w:val="clear" w:color="auto" w:fill="FBD4B4" w:themeFill="accent6" w:themeFillTint="66"/>
            <w:vAlign w:val="center"/>
          </w:tcPr>
          <w:p w14:paraId="23DBC9F2" w14:textId="77777777" w:rsidR="00450144" w:rsidRPr="00450144" w:rsidRDefault="00450144" w:rsidP="00450144">
            <w:pPr>
              <w:jc w:val="center"/>
              <w:rPr>
                <w:rFonts w:eastAsia="MS Mincho"/>
                <w:sz w:val="20"/>
                <w:szCs w:val="20"/>
                <w:lang w:val="en-GB" w:eastAsia="ja-JP"/>
              </w:rPr>
            </w:pPr>
          </w:p>
        </w:tc>
        <w:tc>
          <w:tcPr>
            <w:tcW w:w="3347" w:type="dxa"/>
            <w:gridSpan w:val="2"/>
            <w:shd w:val="clear" w:color="auto" w:fill="FBD4B4" w:themeFill="accent6" w:themeFillTint="66"/>
            <w:vAlign w:val="center"/>
          </w:tcPr>
          <w:p w14:paraId="26E0A7D3" w14:textId="73A9290B"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S</w:t>
            </w:r>
            <w:r w:rsidRPr="00450144">
              <w:rPr>
                <w:rFonts w:eastAsia="MS Mincho"/>
                <w:sz w:val="20"/>
                <w:szCs w:val="20"/>
                <w:lang w:val="en-GB" w:eastAsia="ja-JP"/>
              </w:rPr>
              <w:t>ingle-cell scheduling</w:t>
            </w:r>
          </w:p>
        </w:tc>
        <w:tc>
          <w:tcPr>
            <w:tcW w:w="3740" w:type="dxa"/>
            <w:gridSpan w:val="2"/>
            <w:shd w:val="clear" w:color="auto" w:fill="FBD4B4" w:themeFill="accent6" w:themeFillTint="66"/>
            <w:vAlign w:val="center"/>
          </w:tcPr>
          <w:p w14:paraId="0ACBD83B" w14:textId="4F9008D7"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M</w:t>
            </w:r>
            <w:r w:rsidRPr="00450144">
              <w:rPr>
                <w:rFonts w:eastAsia="MS Mincho"/>
                <w:sz w:val="20"/>
                <w:szCs w:val="20"/>
                <w:lang w:val="en-GB" w:eastAsia="ja-JP"/>
              </w:rPr>
              <w:t>ulti-cell scheduling</w:t>
            </w:r>
          </w:p>
        </w:tc>
      </w:tr>
      <w:tr w:rsidR="00450144" w:rsidRPr="00450144" w14:paraId="4BDEA23C" w14:textId="77777777" w:rsidTr="00EC09CA">
        <w:tc>
          <w:tcPr>
            <w:tcW w:w="2263" w:type="dxa"/>
            <w:vMerge/>
            <w:shd w:val="clear" w:color="auto" w:fill="FBD4B4" w:themeFill="accent6" w:themeFillTint="66"/>
            <w:vAlign w:val="center"/>
          </w:tcPr>
          <w:p w14:paraId="451A7548" w14:textId="77777777" w:rsidR="00450144" w:rsidRPr="00450144" w:rsidRDefault="00450144" w:rsidP="00450144">
            <w:pPr>
              <w:jc w:val="center"/>
              <w:rPr>
                <w:rFonts w:eastAsia="MS Mincho"/>
                <w:sz w:val="20"/>
                <w:szCs w:val="20"/>
                <w:lang w:val="en-GB" w:eastAsia="ja-JP"/>
              </w:rPr>
            </w:pPr>
          </w:p>
        </w:tc>
        <w:tc>
          <w:tcPr>
            <w:tcW w:w="1701" w:type="dxa"/>
            <w:shd w:val="clear" w:color="auto" w:fill="FBD4B4" w:themeFill="accent6" w:themeFillTint="66"/>
            <w:vAlign w:val="center"/>
          </w:tcPr>
          <w:p w14:paraId="231229F1" w14:textId="4A700071" w:rsidR="00450144" w:rsidRPr="00450144" w:rsidRDefault="0074510B" w:rsidP="00450144">
            <w:pPr>
              <w:jc w:val="center"/>
              <w:rPr>
                <w:rFonts w:eastAsia="MS Mincho"/>
                <w:sz w:val="20"/>
                <w:szCs w:val="20"/>
                <w:lang w:val="en-GB" w:eastAsia="ja-JP"/>
              </w:rPr>
            </w:pPr>
            <w:r>
              <w:rPr>
                <w:rFonts w:eastAsia="MS Mincho"/>
                <w:sz w:val="20"/>
                <w:szCs w:val="20"/>
                <w:lang w:val="en-GB" w:eastAsia="ja-JP"/>
              </w:rPr>
              <w:t>Carrier 1</w:t>
            </w:r>
          </w:p>
        </w:tc>
        <w:tc>
          <w:tcPr>
            <w:tcW w:w="1646" w:type="dxa"/>
            <w:shd w:val="clear" w:color="auto" w:fill="FBD4B4" w:themeFill="accent6" w:themeFillTint="66"/>
            <w:vAlign w:val="center"/>
          </w:tcPr>
          <w:p w14:paraId="0ADFD3C7" w14:textId="172F2BDB" w:rsidR="00450144" w:rsidRPr="00450144" w:rsidRDefault="0074510B" w:rsidP="00450144">
            <w:pPr>
              <w:jc w:val="center"/>
              <w:rPr>
                <w:rFonts w:eastAsia="MS Mincho"/>
                <w:sz w:val="20"/>
                <w:szCs w:val="20"/>
                <w:lang w:val="en-GB" w:eastAsia="ja-JP"/>
              </w:rPr>
            </w:pPr>
            <w:r>
              <w:rPr>
                <w:rFonts w:eastAsia="MS Mincho"/>
                <w:sz w:val="20"/>
                <w:szCs w:val="20"/>
                <w:lang w:val="en-GB" w:eastAsia="ja-JP"/>
              </w:rPr>
              <w:t>Carrier 2</w:t>
            </w:r>
          </w:p>
        </w:tc>
        <w:tc>
          <w:tcPr>
            <w:tcW w:w="1870" w:type="dxa"/>
            <w:shd w:val="clear" w:color="auto" w:fill="FBD4B4" w:themeFill="accent6" w:themeFillTint="66"/>
            <w:vAlign w:val="center"/>
          </w:tcPr>
          <w:p w14:paraId="47CC28DF" w14:textId="411D66F5" w:rsidR="00450144" w:rsidRPr="00450144" w:rsidRDefault="009D592E" w:rsidP="00450144">
            <w:pPr>
              <w:jc w:val="center"/>
              <w:rPr>
                <w:rFonts w:eastAsia="MS Mincho"/>
                <w:sz w:val="20"/>
                <w:szCs w:val="20"/>
                <w:lang w:val="en-GB" w:eastAsia="ja-JP"/>
              </w:rPr>
            </w:pPr>
            <w:r>
              <w:rPr>
                <w:rFonts w:eastAsia="MS Mincho"/>
                <w:sz w:val="20"/>
                <w:szCs w:val="20"/>
                <w:lang w:val="en-GB" w:eastAsia="ja-JP"/>
              </w:rPr>
              <w:t>Scenario 1</w:t>
            </w:r>
          </w:p>
        </w:tc>
        <w:tc>
          <w:tcPr>
            <w:tcW w:w="1870" w:type="dxa"/>
            <w:shd w:val="clear" w:color="auto" w:fill="FBD4B4" w:themeFill="accent6" w:themeFillTint="66"/>
            <w:vAlign w:val="center"/>
          </w:tcPr>
          <w:p w14:paraId="7E48D9F6" w14:textId="3B201FA7" w:rsidR="00450144" w:rsidRPr="00450144" w:rsidRDefault="009D592E" w:rsidP="00450144">
            <w:pPr>
              <w:jc w:val="center"/>
              <w:rPr>
                <w:rFonts w:eastAsia="MS Mincho"/>
                <w:sz w:val="20"/>
                <w:szCs w:val="20"/>
                <w:lang w:val="en-GB" w:eastAsia="ja-JP"/>
              </w:rPr>
            </w:pPr>
            <w:r>
              <w:rPr>
                <w:rFonts w:eastAsia="MS Mincho"/>
                <w:sz w:val="20"/>
                <w:szCs w:val="20"/>
                <w:lang w:val="en-GB" w:eastAsia="ja-JP"/>
              </w:rPr>
              <w:t>Scenario 2</w:t>
            </w:r>
          </w:p>
        </w:tc>
      </w:tr>
      <w:tr w:rsidR="00450144" w:rsidRPr="00450144" w14:paraId="676C7F88" w14:textId="77777777" w:rsidTr="00E009D1">
        <w:tc>
          <w:tcPr>
            <w:tcW w:w="2263" w:type="dxa"/>
            <w:vAlign w:val="center"/>
          </w:tcPr>
          <w:p w14:paraId="0BF30070" w14:textId="2A2219B1"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D</w:t>
            </w:r>
            <w:r w:rsidRPr="00450144">
              <w:rPr>
                <w:rFonts w:eastAsia="MS Mincho"/>
                <w:sz w:val="20"/>
                <w:szCs w:val="20"/>
                <w:lang w:val="en-GB" w:eastAsia="ja-JP"/>
              </w:rPr>
              <w:t>CI format indicator</w:t>
            </w:r>
          </w:p>
        </w:tc>
        <w:tc>
          <w:tcPr>
            <w:tcW w:w="1701" w:type="dxa"/>
            <w:vAlign w:val="center"/>
          </w:tcPr>
          <w:p w14:paraId="04648CBA" w14:textId="1AEEBB40" w:rsidR="00450144" w:rsidRPr="00450144" w:rsidRDefault="00450144" w:rsidP="00450144">
            <w:pPr>
              <w:jc w:val="center"/>
              <w:rPr>
                <w:rFonts w:eastAsia="MS Mincho"/>
                <w:sz w:val="20"/>
                <w:szCs w:val="20"/>
                <w:lang w:val="en-GB" w:eastAsia="ja-JP"/>
              </w:rPr>
            </w:pPr>
            <w:r>
              <w:rPr>
                <w:rFonts w:eastAsia="MS Mincho" w:hint="eastAsia"/>
                <w:sz w:val="20"/>
                <w:szCs w:val="20"/>
                <w:lang w:val="en-GB" w:eastAsia="ja-JP"/>
              </w:rPr>
              <w:t>1</w:t>
            </w:r>
          </w:p>
        </w:tc>
        <w:tc>
          <w:tcPr>
            <w:tcW w:w="1646" w:type="dxa"/>
            <w:vAlign w:val="center"/>
          </w:tcPr>
          <w:p w14:paraId="20776C5A" w14:textId="7D83241E" w:rsidR="00450144" w:rsidRPr="00450144" w:rsidRDefault="00450144" w:rsidP="00450144">
            <w:pPr>
              <w:jc w:val="center"/>
              <w:rPr>
                <w:rFonts w:eastAsia="MS Mincho"/>
                <w:sz w:val="20"/>
                <w:szCs w:val="20"/>
                <w:lang w:val="en-GB" w:eastAsia="ja-JP"/>
              </w:rPr>
            </w:pPr>
            <w:r>
              <w:rPr>
                <w:rFonts w:eastAsia="MS Mincho" w:hint="eastAsia"/>
                <w:sz w:val="20"/>
                <w:szCs w:val="20"/>
                <w:lang w:val="en-GB" w:eastAsia="ja-JP"/>
              </w:rPr>
              <w:t>1</w:t>
            </w:r>
          </w:p>
        </w:tc>
        <w:tc>
          <w:tcPr>
            <w:tcW w:w="1870" w:type="dxa"/>
            <w:vAlign w:val="center"/>
          </w:tcPr>
          <w:p w14:paraId="208475B0" w14:textId="5098F463" w:rsidR="00450144" w:rsidRPr="00450144" w:rsidRDefault="001C2E4C" w:rsidP="00450144">
            <w:pPr>
              <w:jc w:val="center"/>
              <w:rPr>
                <w:rFonts w:eastAsia="MS Mincho"/>
                <w:sz w:val="20"/>
                <w:szCs w:val="20"/>
                <w:lang w:val="en-GB" w:eastAsia="ja-JP"/>
              </w:rPr>
            </w:pPr>
            <w:r>
              <w:rPr>
                <w:rFonts w:eastAsia="MS Mincho" w:hint="eastAsia"/>
                <w:sz w:val="20"/>
                <w:szCs w:val="20"/>
                <w:lang w:val="en-GB" w:eastAsia="ja-JP"/>
              </w:rPr>
              <w:t>1</w:t>
            </w:r>
          </w:p>
        </w:tc>
        <w:tc>
          <w:tcPr>
            <w:tcW w:w="1870" w:type="dxa"/>
            <w:vAlign w:val="center"/>
          </w:tcPr>
          <w:p w14:paraId="14A3B53C" w14:textId="31114F99" w:rsidR="00450144" w:rsidRPr="00450144" w:rsidRDefault="0074510B" w:rsidP="00450144">
            <w:pPr>
              <w:jc w:val="center"/>
              <w:rPr>
                <w:rFonts w:eastAsia="MS Mincho"/>
                <w:sz w:val="20"/>
                <w:szCs w:val="20"/>
                <w:lang w:val="en-GB" w:eastAsia="ja-JP"/>
              </w:rPr>
            </w:pPr>
            <w:r>
              <w:rPr>
                <w:rFonts w:eastAsia="MS Mincho" w:hint="eastAsia"/>
                <w:sz w:val="20"/>
                <w:szCs w:val="20"/>
                <w:lang w:val="en-GB" w:eastAsia="ja-JP"/>
              </w:rPr>
              <w:t>1</w:t>
            </w:r>
          </w:p>
        </w:tc>
      </w:tr>
      <w:tr w:rsidR="00450144" w:rsidRPr="00450144" w14:paraId="106B4F8D" w14:textId="77777777" w:rsidTr="00E009D1">
        <w:tc>
          <w:tcPr>
            <w:tcW w:w="2263" w:type="dxa"/>
            <w:vAlign w:val="center"/>
          </w:tcPr>
          <w:p w14:paraId="10405650" w14:textId="794055D1"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F</w:t>
            </w:r>
            <w:r w:rsidRPr="00450144">
              <w:rPr>
                <w:rFonts w:eastAsia="MS Mincho"/>
                <w:sz w:val="20"/>
                <w:szCs w:val="20"/>
                <w:lang w:val="en-GB" w:eastAsia="ja-JP"/>
              </w:rPr>
              <w:t>DRA</w:t>
            </w:r>
          </w:p>
        </w:tc>
        <w:tc>
          <w:tcPr>
            <w:tcW w:w="1701" w:type="dxa"/>
            <w:vAlign w:val="center"/>
          </w:tcPr>
          <w:p w14:paraId="0F3C06BE" w14:textId="0A121214" w:rsidR="00450144" w:rsidRPr="00450144" w:rsidRDefault="00EA5F88" w:rsidP="00450144">
            <w:pPr>
              <w:jc w:val="center"/>
              <w:rPr>
                <w:rFonts w:eastAsia="MS Mincho"/>
                <w:sz w:val="20"/>
                <w:szCs w:val="20"/>
                <w:lang w:val="en-GB" w:eastAsia="ja-JP"/>
              </w:rPr>
            </w:pPr>
            <w:r>
              <w:rPr>
                <w:rFonts w:eastAsia="MS Mincho" w:hint="eastAsia"/>
                <w:sz w:val="20"/>
                <w:szCs w:val="20"/>
                <w:lang w:val="en-GB" w:eastAsia="ja-JP"/>
              </w:rPr>
              <w:t>1</w:t>
            </w:r>
            <w:r>
              <w:rPr>
                <w:rFonts w:eastAsia="MS Mincho"/>
                <w:sz w:val="20"/>
                <w:szCs w:val="20"/>
                <w:lang w:val="en-GB" w:eastAsia="ja-JP"/>
              </w:rPr>
              <w:t>4</w:t>
            </w:r>
          </w:p>
        </w:tc>
        <w:tc>
          <w:tcPr>
            <w:tcW w:w="1646" w:type="dxa"/>
            <w:vAlign w:val="center"/>
          </w:tcPr>
          <w:p w14:paraId="0CDB6C09" w14:textId="6107A649" w:rsidR="00450144" w:rsidRPr="00450144" w:rsidRDefault="00450144" w:rsidP="00450144">
            <w:pPr>
              <w:jc w:val="center"/>
              <w:rPr>
                <w:rFonts w:eastAsia="MS Mincho"/>
                <w:sz w:val="20"/>
                <w:szCs w:val="20"/>
                <w:lang w:val="en-GB" w:eastAsia="ja-JP"/>
              </w:rPr>
            </w:pPr>
            <w:r>
              <w:rPr>
                <w:rFonts w:eastAsia="MS Mincho" w:hint="eastAsia"/>
                <w:sz w:val="20"/>
                <w:szCs w:val="20"/>
                <w:lang w:val="en-GB" w:eastAsia="ja-JP"/>
              </w:rPr>
              <w:t>1</w:t>
            </w:r>
            <w:r>
              <w:rPr>
                <w:rFonts w:eastAsia="MS Mincho"/>
                <w:sz w:val="20"/>
                <w:szCs w:val="20"/>
                <w:lang w:val="en-GB" w:eastAsia="ja-JP"/>
              </w:rPr>
              <w:t>8</w:t>
            </w:r>
          </w:p>
        </w:tc>
        <w:tc>
          <w:tcPr>
            <w:tcW w:w="1870" w:type="dxa"/>
            <w:vAlign w:val="center"/>
          </w:tcPr>
          <w:p w14:paraId="58CC53E9" w14:textId="62970212" w:rsidR="00450144" w:rsidRPr="00450144" w:rsidRDefault="001C2E4C" w:rsidP="00450144">
            <w:pPr>
              <w:jc w:val="center"/>
              <w:rPr>
                <w:rFonts w:eastAsia="MS Mincho"/>
                <w:sz w:val="20"/>
                <w:szCs w:val="20"/>
                <w:lang w:val="en-GB" w:eastAsia="ja-JP"/>
              </w:rPr>
            </w:pPr>
            <w:r>
              <w:rPr>
                <w:rFonts w:eastAsia="MS Mincho" w:hint="eastAsia"/>
                <w:sz w:val="20"/>
                <w:szCs w:val="20"/>
                <w:lang w:val="en-GB" w:eastAsia="ja-JP"/>
              </w:rPr>
              <w:t>1</w:t>
            </w:r>
            <w:r>
              <w:rPr>
                <w:rFonts w:eastAsia="MS Mincho"/>
                <w:sz w:val="20"/>
                <w:szCs w:val="20"/>
                <w:lang w:val="en-GB" w:eastAsia="ja-JP"/>
              </w:rPr>
              <w:t>4+18</w:t>
            </w:r>
          </w:p>
        </w:tc>
        <w:tc>
          <w:tcPr>
            <w:tcW w:w="1870" w:type="dxa"/>
            <w:vAlign w:val="center"/>
          </w:tcPr>
          <w:p w14:paraId="31BBE5CA" w14:textId="0F0BE174" w:rsidR="00450144" w:rsidRPr="00450144" w:rsidRDefault="0074510B" w:rsidP="00450144">
            <w:pPr>
              <w:jc w:val="center"/>
              <w:rPr>
                <w:rFonts w:eastAsia="MS Mincho"/>
                <w:sz w:val="20"/>
                <w:szCs w:val="20"/>
                <w:lang w:val="en-GB" w:eastAsia="ja-JP"/>
              </w:rPr>
            </w:pPr>
            <w:r>
              <w:rPr>
                <w:rFonts w:eastAsia="MS Mincho" w:hint="eastAsia"/>
                <w:sz w:val="20"/>
                <w:szCs w:val="20"/>
                <w:lang w:val="en-GB" w:eastAsia="ja-JP"/>
              </w:rPr>
              <w:t>1</w:t>
            </w:r>
            <w:r>
              <w:rPr>
                <w:rFonts w:eastAsia="MS Mincho"/>
                <w:sz w:val="20"/>
                <w:szCs w:val="20"/>
                <w:lang w:val="en-GB" w:eastAsia="ja-JP"/>
              </w:rPr>
              <w:t>8+18</w:t>
            </w:r>
            <w:r w:rsidR="00673773">
              <w:rPr>
                <w:rFonts w:eastAsia="MS Mincho"/>
                <w:sz w:val="20"/>
                <w:szCs w:val="20"/>
                <w:lang w:val="en-GB" w:eastAsia="ja-JP"/>
              </w:rPr>
              <w:t xml:space="preserve"> </w:t>
            </w:r>
            <w:r w:rsidR="00673773" w:rsidRPr="00562F06">
              <w:rPr>
                <w:rFonts w:eastAsia="MS Mincho"/>
                <w:color w:val="FF0000"/>
                <w:sz w:val="20"/>
                <w:szCs w:val="20"/>
                <w:lang w:val="en-GB" w:eastAsia="ja-JP"/>
              </w:rPr>
              <w:sym w:font="Wingdings" w:char="F0E8"/>
            </w:r>
            <w:r w:rsidR="00673773" w:rsidRPr="00562F06">
              <w:rPr>
                <w:rFonts w:eastAsia="MS Mincho"/>
                <w:color w:val="FF0000"/>
                <w:sz w:val="20"/>
                <w:szCs w:val="20"/>
                <w:lang w:val="en-GB" w:eastAsia="ja-JP"/>
              </w:rPr>
              <w:t xml:space="preserve"> 18</w:t>
            </w:r>
          </w:p>
        </w:tc>
      </w:tr>
      <w:tr w:rsidR="00450144" w:rsidRPr="00450144" w14:paraId="232C3DB8" w14:textId="77777777" w:rsidTr="00E009D1">
        <w:tc>
          <w:tcPr>
            <w:tcW w:w="2263" w:type="dxa"/>
            <w:vAlign w:val="center"/>
          </w:tcPr>
          <w:p w14:paraId="3D5E6C7F" w14:textId="34292DCF"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T</w:t>
            </w:r>
            <w:r w:rsidRPr="00450144">
              <w:rPr>
                <w:rFonts w:eastAsia="MS Mincho"/>
                <w:sz w:val="20"/>
                <w:szCs w:val="20"/>
                <w:lang w:val="en-GB" w:eastAsia="ja-JP"/>
              </w:rPr>
              <w:t>DRA</w:t>
            </w:r>
          </w:p>
        </w:tc>
        <w:tc>
          <w:tcPr>
            <w:tcW w:w="1701" w:type="dxa"/>
            <w:vAlign w:val="center"/>
          </w:tcPr>
          <w:p w14:paraId="6A7524A4" w14:textId="22480D2E" w:rsidR="00450144" w:rsidRPr="00450144" w:rsidRDefault="0051176B" w:rsidP="00450144">
            <w:pPr>
              <w:jc w:val="center"/>
              <w:rPr>
                <w:rFonts w:eastAsia="MS Mincho"/>
                <w:sz w:val="20"/>
                <w:szCs w:val="20"/>
                <w:lang w:val="en-GB" w:eastAsia="ja-JP"/>
              </w:rPr>
            </w:pPr>
            <w:r>
              <w:rPr>
                <w:rFonts w:eastAsia="MS Mincho" w:hint="eastAsia"/>
                <w:sz w:val="20"/>
                <w:szCs w:val="20"/>
                <w:lang w:val="en-GB" w:eastAsia="ja-JP"/>
              </w:rPr>
              <w:t>4</w:t>
            </w:r>
          </w:p>
        </w:tc>
        <w:tc>
          <w:tcPr>
            <w:tcW w:w="1646" w:type="dxa"/>
            <w:vAlign w:val="center"/>
          </w:tcPr>
          <w:p w14:paraId="2B0BA5FC" w14:textId="759CF19B" w:rsidR="00450144" w:rsidRPr="00450144" w:rsidRDefault="00813BCA" w:rsidP="00450144">
            <w:pPr>
              <w:jc w:val="center"/>
              <w:rPr>
                <w:rFonts w:eastAsia="MS Mincho"/>
                <w:sz w:val="20"/>
                <w:szCs w:val="20"/>
                <w:lang w:val="en-GB" w:eastAsia="ja-JP"/>
              </w:rPr>
            </w:pPr>
            <w:r>
              <w:rPr>
                <w:rFonts w:eastAsia="MS Mincho" w:hint="eastAsia"/>
                <w:sz w:val="20"/>
                <w:szCs w:val="20"/>
                <w:lang w:val="en-GB" w:eastAsia="ja-JP"/>
              </w:rPr>
              <w:t>4</w:t>
            </w:r>
          </w:p>
        </w:tc>
        <w:tc>
          <w:tcPr>
            <w:tcW w:w="1870" w:type="dxa"/>
            <w:vAlign w:val="center"/>
          </w:tcPr>
          <w:p w14:paraId="78EB786E" w14:textId="247394A8" w:rsidR="00450144" w:rsidRPr="00450144" w:rsidRDefault="00523084" w:rsidP="00450144">
            <w:pPr>
              <w:jc w:val="center"/>
              <w:rPr>
                <w:rFonts w:eastAsia="MS Mincho"/>
                <w:sz w:val="20"/>
                <w:szCs w:val="20"/>
                <w:lang w:val="en-GB" w:eastAsia="ja-JP"/>
              </w:rPr>
            </w:pPr>
            <w:r>
              <w:rPr>
                <w:rFonts w:eastAsia="MS Mincho"/>
                <w:sz w:val="20"/>
                <w:szCs w:val="20"/>
                <w:lang w:val="en-GB" w:eastAsia="ja-JP"/>
              </w:rPr>
              <w:t>4</w:t>
            </w:r>
            <w:r w:rsidR="001C2E4C">
              <w:rPr>
                <w:rFonts w:eastAsia="MS Mincho"/>
                <w:sz w:val="20"/>
                <w:szCs w:val="20"/>
                <w:lang w:val="en-GB" w:eastAsia="ja-JP"/>
              </w:rPr>
              <w:t>+4</w:t>
            </w:r>
          </w:p>
        </w:tc>
        <w:tc>
          <w:tcPr>
            <w:tcW w:w="1870" w:type="dxa"/>
            <w:vAlign w:val="center"/>
          </w:tcPr>
          <w:p w14:paraId="7C780387" w14:textId="73BA01FB" w:rsidR="00450144" w:rsidRPr="00450144" w:rsidRDefault="004279A8" w:rsidP="00450144">
            <w:pPr>
              <w:jc w:val="center"/>
              <w:rPr>
                <w:rFonts w:eastAsia="MS Mincho"/>
                <w:sz w:val="20"/>
                <w:szCs w:val="20"/>
                <w:lang w:val="en-GB" w:eastAsia="ja-JP"/>
              </w:rPr>
            </w:pPr>
            <w:r>
              <w:rPr>
                <w:rFonts w:eastAsia="MS Mincho" w:hint="eastAsia"/>
                <w:sz w:val="20"/>
                <w:szCs w:val="20"/>
                <w:lang w:val="en-GB" w:eastAsia="ja-JP"/>
              </w:rPr>
              <w:t>4</w:t>
            </w:r>
          </w:p>
        </w:tc>
      </w:tr>
      <w:tr w:rsidR="00450144" w:rsidRPr="00450144" w14:paraId="7A7F3183" w14:textId="77777777" w:rsidTr="00E009D1">
        <w:tc>
          <w:tcPr>
            <w:tcW w:w="2263" w:type="dxa"/>
            <w:vAlign w:val="center"/>
          </w:tcPr>
          <w:p w14:paraId="08A0A06A" w14:textId="49A33233"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Z</w:t>
            </w:r>
            <w:r w:rsidRPr="00450144">
              <w:rPr>
                <w:rFonts w:eastAsia="MS Mincho"/>
                <w:sz w:val="20"/>
                <w:szCs w:val="20"/>
                <w:lang w:val="en-GB" w:eastAsia="ja-JP"/>
              </w:rPr>
              <w:t>P-CSI-RS</w:t>
            </w:r>
          </w:p>
        </w:tc>
        <w:tc>
          <w:tcPr>
            <w:tcW w:w="1701" w:type="dxa"/>
            <w:vAlign w:val="center"/>
          </w:tcPr>
          <w:p w14:paraId="1536B670" w14:textId="43D9A7CB" w:rsidR="00450144" w:rsidRPr="00450144" w:rsidRDefault="00BC5FFD" w:rsidP="00450144">
            <w:pPr>
              <w:jc w:val="center"/>
              <w:rPr>
                <w:rFonts w:eastAsia="MS Mincho"/>
                <w:sz w:val="20"/>
                <w:szCs w:val="20"/>
                <w:lang w:val="en-GB" w:eastAsia="ja-JP"/>
              </w:rPr>
            </w:pPr>
            <w:r>
              <w:rPr>
                <w:rFonts w:eastAsia="MS Mincho" w:hint="eastAsia"/>
                <w:sz w:val="20"/>
                <w:szCs w:val="20"/>
                <w:lang w:val="en-GB" w:eastAsia="ja-JP"/>
              </w:rPr>
              <w:t>2</w:t>
            </w:r>
          </w:p>
        </w:tc>
        <w:tc>
          <w:tcPr>
            <w:tcW w:w="1646" w:type="dxa"/>
            <w:vAlign w:val="center"/>
          </w:tcPr>
          <w:p w14:paraId="6F019571" w14:textId="1006FB27" w:rsidR="00450144" w:rsidRPr="00450144" w:rsidRDefault="00BC5FFD" w:rsidP="00450144">
            <w:pPr>
              <w:jc w:val="center"/>
              <w:rPr>
                <w:rFonts w:eastAsia="MS Mincho"/>
                <w:sz w:val="20"/>
                <w:szCs w:val="20"/>
                <w:lang w:val="en-GB" w:eastAsia="ja-JP"/>
              </w:rPr>
            </w:pPr>
            <w:r>
              <w:rPr>
                <w:rFonts w:eastAsia="MS Mincho" w:hint="eastAsia"/>
                <w:sz w:val="20"/>
                <w:szCs w:val="20"/>
                <w:lang w:val="en-GB" w:eastAsia="ja-JP"/>
              </w:rPr>
              <w:t>2</w:t>
            </w:r>
          </w:p>
        </w:tc>
        <w:tc>
          <w:tcPr>
            <w:tcW w:w="1870" w:type="dxa"/>
            <w:vAlign w:val="center"/>
          </w:tcPr>
          <w:p w14:paraId="2ACEF714" w14:textId="3C3D1848" w:rsidR="00450144" w:rsidRPr="00450144" w:rsidRDefault="001C2E4C" w:rsidP="00450144">
            <w:pPr>
              <w:jc w:val="center"/>
              <w:rPr>
                <w:rFonts w:eastAsia="MS Mincho"/>
                <w:sz w:val="20"/>
                <w:szCs w:val="20"/>
                <w:lang w:val="en-GB" w:eastAsia="ja-JP"/>
              </w:rPr>
            </w:pPr>
            <w:r>
              <w:rPr>
                <w:rFonts w:eastAsia="MS Mincho" w:hint="eastAsia"/>
                <w:sz w:val="20"/>
                <w:szCs w:val="20"/>
                <w:lang w:val="en-GB" w:eastAsia="ja-JP"/>
              </w:rPr>
              <w:t>2</w:t>
            </w:r>
            <w:r>
              <w:rPr>
                <w:rFonts w:eastAsia="MS Mincho"/>
                <w:sz w:val="20"/>
                <w:szCs w:val="20"/>
                <w:lang w:val="en-GB" w:eastAsia="ja-JP"/>
              </w:rPr>
              <w:t>+2</w:t>
            </w:r>
          </w:p>
        </w:tc>
        <w:tc>
          <w:tcPr>
            <w:tcW w:w="1870" w:type="dxa"/>
            <w:vAlign w:val="center"/>
          </w:tcPr>
          <w:p w14:paraId="60E98AD0" w14:textId="2CB09322" w:rsidR="00450144" w:rsidRPr="00450144" w:rsidRDefault="004279A8" w:rsidP="00450144">
            <w:pPr>
              <w:jc w:val="center"/>
              <w:rPr>
                <w:rFonts w:eastAsia="MS Mincho"/>
                <w:sz w:val="20"/>
                <w:szCs w:val="20"/>
                <w:lang w:val="en-GB" w:eastAsia="ja-JP"/>
              </w:rPr>
            </w:pPr>
            <w:r>
              <w:rPr>
                <w:rFonts w:eastAsia="MS Mincho" w:hint="eastAsia"/>
                <w:sz w:val="20"/>
                <w:szCs w:val="20"/>
                <w:lang w:val="en-GB" w:eastAsia="ja-JP"/>
              </w:rPr>
              <w:t>2</w:t>
            </w:r>
            <w:r>
              <w:rPr>
                <w:rFonts w:eastAsia="MS Mincho"/>
                <w:sz w:val="20"/>
                <w:szCs w:val="20"/>
                <w:lang w:val="en-GB" w:eastAsia="ja-JP"/>
              </w:rPr>
              <w:t>+2</w:t>
            </w:r>
            <w:r w:rsidR="00673773">
              <w:rPr>
                <w:rFonts w:eastAsia="MS Mincho"/>
                <w:sz w:val="20"/>
                <w:szCs w:val="20"/>
                <w:lang w:val="en-GB" w:eastAsia="ja-JP"/>
              </w:rPr>
              <w:t xml:space="preserve"> </w:t>
            </w:r>
            <w:r w:rsidR="00673773" w:rsidRPr="00562F06">
              <w:rPr>
                <w:rFonts w:eastAsia="MS Mincho"/>
                <w:color w:val="FF0000"/>
                <w:sz w:val="20"/>
                <w:szCs w:val="20"/>
                <w:lang w:val="en-GB" w:eastAsia="ja-JP"/>
              </w:rPr>
              <w:sym w:font="Wingdings" w:char="F0E8"/>
            </w:r>
            <w:r w:rsidR="00673773" w:rsidRPr="00562F06">
              <w:rPr>
                <w:rFonts w:eastAsia="MS Mincho"/>
                <w:color w:val="FF0000"/>
                <w:sz w:val="20"/>
                <w:szCs w:val="20"/>
                <w:lang w:val="en-GB" w:eastAsia="ja-JP"/>
              </w:rPr>
              <w:t xml:space="preserve"> 2</w:t>
            </w:r>
          </w:p>
        </w:tc>
      </w:tr>
      <w:tr w:rsidR="00450144" w:rsidRPr="00450144" w14:paraId="58DAB64E" w14:textId="77777777" w:rsidTr="00E009D1">
        <w:tc>
          <w:tcPr>
            <w:tcW w:w="2263" w:type="dxa"/>
            <w:vAlign w:val="center"/>
          </w:tcPr>
          <w:p w14:paraId="5EE9779E" w14:textId="3BEE8253"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M</w:t>
            </w:r>
            <w:r w:rsidRPr="00450144">
              <w:rPr>
                <w:rFonts w:eastAsia="MS Mincho"/>
                <w:sz w:val="20"/>
                <w:szCs w:val="20"/>
                <w:lang w:val="en-GB" w:eastAsia="ja-JP"/>
              </w:rPr>
              <w:t>CS</w:t>
            </w:r>
          </w:p>
        </w:tc>
        <w:tc>
          <w:tcPr>
            <w:tcW w:w="1701" w:type="dxa"/>
            <w:vAlign w:val="center"/>
          </w:tcPr>
          <w:p w14:paraId="3D9ED874" w14:textId="76DDC9ED" w:rsidR="00450144" w:rsidRPr="00450144" w:rsidRDefault="00BC5FFD" w:rsidP="00450144">
            <w:pPr>
              <w:jc w:val="center"/>
              <w:rPr>
                <w:rFonts w:eastAsia="MS Mincho"/>
                <w:sz w:val="20"/>
                <w:szCs w:val="20"/>
                <w:lang w:val="en-GB" w:eastAsia="ja-JP"/>
              </w:rPr>
            </w:pPr>
            <w:r>
              <w:rPr>
                <w:rFonts w:eastAsia="MS Mincho" w:hint="eastAsia"/>
                <w:sz w:val="20"/>
                <w:szCs w:val="20"/>
                <w:lang w:val="en-GB" w:eastAsia="ja-JP"/>
              </w:rPr>
              <w:t>5</w:t>
            </w:r>
          </w:p>
        </w:tc>
        <w:tc>
          <w:tcPr>
            <w:tcW w:w="1646" w:type="dxa"/>
            <w:vAlign w:val="center"/>
          </w:tcPr>
          <w:p w14:paraId="11E2B974" w14:textId="152771EE" w:rsidR="00450144" w:rsidRPr="00450144" w:rsidRDefault="00BC5FFD" w:rsidP="00450144">
            <w:pPr>
              <w:jc w:val="center"/>
              <w:rPr>
                <w:rFonts w:eastAsia="MS Mincho"/>
                <w:sz w:val="20"/>
                <w:szCs w:val="20"/>
                <w:lang w:val="en-GB" w:eastAsia="ja-JP"/>
              </w:rPr>
            </w:pPr>
            <w:r>
              <w:rPr>
                <w:rFonts w:eastAsia="MS Mincho" w:hint="eastAsia"/>
                <w:sz w:val="20"/>
                <w:szCs w:val="20"/>
                <w:lang w:val="en-GB" w:eastAsia="ja-JP"/>
              </w:rPr>
              <w:t>5</w:t>
            </w:r>
          </w:p>
        </w:tc>
        <w:tc>
          <w:tcPr>
            <w:tcW w:w="1870" w:type="dxa"/>
            <w:vAlign w:val="center"/>
          </w:tcPr>
          <w:p w14:paraId="41F14C6A" w14:textId="282EA949" w:rsidR="00450144" w:rsidRPr="00450144" w:rsidRDefault="00985242" w:rsidP="00450144">
            <w:pPr>
              <w:jc w:val="center"/>
              <w:rPr>
                <w:rFonts w:eastAsia="MS Mincho"/>
                <w:sz w:val="20"/>
                <w:szCs w:val="20"/>
                <w:lang w:val="en-GB" w:eastAsia="ja-JP"/>
              </w:rPr>
            </w:pPr>
            <w:r>
              <w:rPr>
                <w:rFonts w:eastAsia="MS Mincho" w:hint="eastAsia"/>
                <w:sz w:val="20"/>
                <w:szCs w:val="20"/>
                <w:lang w:val="en-GB" w:eastAsia="ja-JP"/>
              </w:rPr>
              <w:t>5</w:t>
            </w:r>
            <w:r>
              <w:rPr>
                <w:rFonts w:eastAsia="MS Mincho"/>
                <w:sz w:val="20"/>
                <w:szCs w:val="20"/>
                <w:lang w:val="en-GB" w:eastAsia="ja-JP"/>
              </w:rPr>
              <w:t>+5</w:t>
            </w:r>
          </w:p>
        </w:tc>
        <w:tc>
          <w:tcPr>
            <w:tcW w:w="1870" w:type="dxa"/>
            <w:vAlign w:val="center"/>
          </w:tcPr>
          <w:p w14:paraId="610D5DF7" w14:textId="340BB469" w:rsidR="00450144" w:rsidRPr="00450144" w:rsidRDefault="004279A8" w:rsidP="00450144">
            <w:pPr>
              <w:jc w:val="center"/>
              <w:rPr>
                <w:rFonts w:eastAsia="MS Mincho"/>
                <w:sz w:val="20"/>
                <w:szCs w:val="20"/>
                <w:lang w:val="en-GB" w:eastAsia="ja-JP"/>
              </w:rPr>
            </w:pPr>
            <w:r>
              <w:rPr>
                <w:rFonts w:eastAsia="MS Mincho" w:hint="eastAsia"/>
                <w:sz w:val="20"/>
                <w:szCs w:val="20"/>
                <w:lang w:val="en-GB" w:eastAsia="ja-JP"/>
              </w:rPr>
              <w:t>5</w:t>
            </w:r>
            <w:r>
              <w:rPr>
                <w:rFonts w:eastAsia="MS Mincho"/>
                <w:sz w:val="20"/>
                <w:szCs w:val="20"/>
                <w:lang w:val="en-GB" w:eastAsia="ja-JP"/>
              </w:rPr>
              <w:t>+5</w:t>
            </w:r>
          </w:p>
        </w:tc>
      </w:tr>
      <w:tr w:rsidR="00450144" w:rsidRPr="00450144" w14:paraId="124DD115" w14:textId="77777777" w:rsidTr="00E009D1">
        <w:tc>
          <w:tcPr>
            <w:tcW w:w="2263" w:type="dxa"/>
            <w:vAlign w:val="center"/>
          </w:tcPr>
          <w:p w14:paraId="59638CF0" w14:textId="14738517"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N</w:t>
            </w:r>
            <w:r w:rsidRPr="00450144">
              <w:rPr>
                <w:rFonts w:eastAsia="MS Mincho"/>
                <w:sz w:val="20"/>
                <w:szCs w:val="20"/>
                <w:lang w:val="en-GB" w:eastAsia="ja-JP"/>
              </w:rPr>
              <w:t>DI</w:t>
            </w:r>
          </w:p>
        </w:tc>
        <w:tc>
          <w:tcPr>
            <w:tcW w:w="1701" w:type="dxa"/>
            <w:vAlign w:val="center"/>
          </w:tcPr>
          <w:p w14:paraId="5B22BF3C" w14:textId="3598833B" w:rsidR="00450144" w:rsidRPr="00450144" w:rsidRDefault="00BC5FFD" w:rsidP="00450144">
            <w:pPr>
              <w:jc w:val="center"/>
              <w:rPr>
                <w:rFonts w:eastAsia="MS Mincho"/>
                <w:sz w:val="20"/>
                <w:szCs w:val="20"/>
                <w:lang w:val="en-GB" w:eastAsia="ja-JP"/>
              </w:rPr>
            </w:pPr>
            <w:r>
              <w:rPr>
                <w:rFonts w:eastAsia="MS Mincho" w:hint="eastAsia"/>
                <w:sz w:val="20"/>
                <w:szCs w:val="20"/>
                <w:lang w:val="en-GB" w:eastAsia="ja-JP"/>
              </w:rPr>
              <w:t>1</w:t>
            </w:r>
          </w:p>
        </w:tc>
        <w:tc>
          <w:tcPr>
            <w:tcW w:w="1646" w:type="dxa"/>
            <w:vAlign w:val="center"/>
          </w:tcPr>
          <w:p w14:paraId="5F0F37C9" w14:textId="254A8577" w:rsidR="00450144" w:rsidRPr="00450144" w:rsidRDefault="00BC5FFD" w:rsidP="00450144">
            <w:pPr>
              <w:jc w:val="center"/>
              <w:rPr>
                <w:rFonts w:eastAsia="MS Mincho"/>
                <w:sz w:val="20"/>
                <w:szCs w:val="20"/>
                <w:lang w:val="en-GB" w:eastAsia="ja-JP"/>
              </w:rPr>
            </w:pPr>
            <w:r>
              <w:rPr>
                <w:rFonts w:eastAsia="MS Mincho" w:hint="eastAsia"/>
                <w:sz w:val="20"/>
                <w:szCs w:val="20"/>
                <w:lang w:val="en-GB" w:eastAsia="ja-JP"/>
              </w:rPr>
              <w:t>1</w:t>
            </w:r>
          </w:p>
        </w:tc>
        <w:tc>
          <w:tcPr>
            <w:tcW w:w="1870" w:type="dxa"/>
            <w:vAlign w:val="center"/>
          </w:tcPr>
          <w:p w14:paraId="65DC15CD" w14:textId="12E4D344" w:rsidR="00450144" w:rsidRPr="00450144" w:rsidRDefault="00985242" w:rsidP="00450144">
            <w:pPr>
              <w:jc w:val="center"/>
              <w:rPr>
                <w:rFonts w:eastAsia="MS Mincho"/>
                <w:sz w:val="20"/>
                <w:szCs w:val="20"/>
                <w:lang w:val="en-GB" w:eastAsia="ja-JP"/>
              </w:rPr>
            </w:pPr>
            <w:r>
              <w:rPr>
                <w:rFonts w:eastAsia="MS Mincho" w:hint="eastAsia"/>
                <w:sz w:val="20"/>
                <w:szCs w:val="20"/>
                <w:lang w:val="en-GB" w:eastAsia="ja-JP"/>
              </w:rPr>
              <w:t>1</w:t>
            </w:r>
            <w:r>
              <w:rPr>
                <w:rFonts w:eastAsia="MS Mincho"/>
                <w:sz w:val="20"/>
                <w:szCs w:val="20"/>
                <w:lang w:val="en-GB" w:eastAsia="ja-JP"/>
              </w:rPr>
              <w:t>+1</w:t>
            </w:r>
          </w:p>
        </w:tc>
        <w:tc>
          <w:tcPr>
            <w:tcW w:w="1870" w:type="dxa"/>
            <w:vAlign w:val="center"/>
          </w:tcPr>
          <w:p w14:paraId="473D3602" w14:textId="6EAAEDBA" w:rsidR="00450144" w:rsidRPr="00450144" w:rsidRDefault="004279A8" w:rsidP="00450144">
            <w:pPr>
              <w:jc w:val="center"/>
              <w:rPr>
                <w:rFonts w:eastAsia="MS Mincho"/>
                <w:sz w:val="20"/>
                <w:szCs w:val="20"/>
                <w:lang w:val="en-GB" w:eastAsia="ja-JP"/>
              </w:rPr>
            </w:pPr>
            <w:r>
              <w:rPr>
                <w:rFonts w:eastAsia="MS Mincho" w:hint="eastAsia"/>
                <w:sz w:val="20"/>
                <w:szCs w:val="20"/>
                <w:lang w:val="en-GB" w:eastAsia="ja-JP"/>
              </w:rPr>
              <w:t>1</w:t>
            </w:r>
            <w:r>
              <w:rPr>
                <w:rFonts w:eastAsia="MS Mincho"/>
                <w:sz w:val="20"/>
                <w:szCs w:val="20"/>
                <w:lang w:val="en-GB" w:eastAsia="ja-JP"/>
              </w:rPr>
              <w:t>+1</w:t>
            </w:r>
          </w:p>
        </w:tc>
      </w:tr>
      <w:tr w:rsidR="00450144" w:rsidRPr="00450144" w14:paraId="1561BB4B" w14:textId="77777777" w:rsidTr="00E009D1">
        <w:tc>
          <w:tcPr>
            <w:tcW w:w="2263" w:type="dxa"/>
            <w:vAlign w:val="center"/>
          </w:tcPr>
          <w:p w14:paraId="1AFF6434" w14:textId="290A3F42"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R</w:t>
            </w:r>
            <w:r w:rsidRPr="00450144">
              <w:rPr>
                <w:rFonts w:eastAsia="MS Mincho"/>
                <w:sz w:val="20"/>
                <w:szCs w:val="20"/>
                <w:lang w:val="en-GB" w:eastAsia="ja-JP"/>
              </w:rPr>
              <w:t>V</w:t>
            </w:r>
          </w:p>
        </w:tc>
        <w:tc>
          <w:tcPr>
            <w:tcW w:w="1701" w:type="dxa"/>
            <w:vAlign w:val="center"/>
          </w:tcPr>
          <w:p w14:paraId="52B3DA75" w14:textId="36EF4B45" w:rsidR="00450144" w:rsidRPr="00450144" w:rsidRDefault="00BC5FFD" w:rsidP="00450144">
            <w:pPr>
              <w:jc w:val="center"/>
              <w:rPr>
                <w:rFonts w:eastAsia="MS Mincho"/>
                <w:sz w:val="20"/>
                <w:szCs w:val="20"/>
                <w:lang w:val="en-GB" w:eastAsia="ja-JP"/>
              </w:rPr>
            </w:pPr>
            <w:r>
              <w:rPr>
                <w:rFonts w:eastAsia="MS Mincho" w:hint="eastAsia"/>
                <w:sz w:val="20"/>
                <w:szCs w:val="20"/>
                <w:lang w:val="en-GB" w:eastAsia="ja-JP"/>
              </w:rPr>
              <w:t>2</w:t>
            </w:r>
          </w:p>
        </w:tc>
        <w:tc>
          <w:tcPr>
            <w:tcW w:w="1646" w:type="dxa"/>
            <w:vAlign w:val="center"/>
          </w:tcPr>
          <w:p w14:paraId="58D0A3DA" w14:textId="36EEDD14" w:rsidR="00450144" w:rsidRPr="00450144" w:rsidRDefault="00BC5FFD" w:rsidP="00450144">
            <w:pPr>
              <w:jc w:val="center"/>
              <w:rPr>
                <w:rFonts w:eastAsia="MS Mincho"/>
                <w:sz w:val="20"/>
                <w:szCs w:val="20"/>
                <w:lang w:val="en-GB" w:eastAsia="ja-JP"/>
              </w:rPr>
            </w:pPr>
            <w:r>
              <w:rPr>
                <w:rFonts w:eastAsia="MS Mincho" w:hint="eastAsia"/>
                <w:sz w:val="20"/>
                <w:szCs w:val="20"/>
                <w:lang w:val="en-GB" w:eastAsia="ja-JP"/>
              </w:rPr>
              <w:t>2</w:t>
            </w:r>
          </w:p>
        </w:tc>
        <w:tc>
          <w:tcPr>
            <w:tcW w:w="1870" w:type="dxa"/>
            <w:vAlign w:val="center"/>
          </w:tcPr>
          <w:p w14:paraId="572ACADE" w14:textId="276A6CF8" w:rsidR="00450144" w:rsidRPr="00450144" w:rsidRDefault="00985242" w:rsidP="00450144">
            <w:pPr>
              <w:jc w:val="center"/>
              <w:rPr>
                <w:rFonts w:eastAsia="MS Mincho"/>
                <w:sz w:val="20"/>
                <w:szCs w:val="20"/>
                <w:lang w:val="en-GB" w:eastAsia="ja-JP"/>
              </w:rPr>
            </w:pPr>
            <w:r>
              <w:rPr>
                <w:rFonts w:eastAsia="MS Mincho" w:hint="eastAsia"/>
                <w:sz w:val="20"/>
                <w:szCs w:val="20"/>
                <w:lang w:val="en-GB" w:eastAsia="ja-JP"/>
              </w:rPr>
              <w:t>2</w:t>
            </w:r>
            <w:r>
              <w:rPr>
                <w:rFonts w:eastAsia="MS Mincho"/>
                <w:sz w:val="20"/>
                <w:szCs w:val="20"/>
                <w:lang w:val="en-GB" w:eastAsia="ja-JP"/>
              </w:rPr>
              <w:t>+2</w:t>
            </w:r>
          </w:p>
        </w:tc>
        <w:tc>
          <w:tcPr>
            <w:tcW w:w="1870" w:type="dxa"/>
            <w:vAlign w:val="center"/>
          </w:tcPr>
          <w:p w14:paraId="1FB59D56" w14:textId="38CC490A" w:rsidR="00450144" w:rsidRPr="00450144" w:rsidRDefault="004279A8" w:rsidP="00450144">
            <w:pPr>
              <w:jc w:val="center"/>
              <w:rPr>
                <w:rFonts w:eastAsia="MS Mincho"/>
                <w:sz w:val="20"/>
                <w:szCs w:val="20"/>
                <w:lang w:val="en-GB" w:eastAsia="ja-JP"/>
              </w:rPr>
            </w:pPr>
            <w:r>
              <w:rPr>
                <w:rFonts w:eastAsia="MS Mincho" w:hint="eastAsia"/>
                <w:sz w:val="20"/>
                <w:szCs w:val="20"/>
                <w:lang w:val="en-GB" w:eastAsia="ja-JP"/>
              </w:rPr>
              <w:t>2</w:t>
            </w:r>
            <w:r>
              <w:rPr>
                <w:rFonts w:eastAsia="MS Mincho"/>
                <w:sz w:val="20"/>
                <w:szCs w:val="20"/>
                <w:lang w:val="en-GB" w:eastAsia="ja-JP"/>
              </w:rPr>
              <w:t>+2</w:t>
            </w:r>
          </w:p>
        </w:tc>
      </w:tr>
      <w:tr w:rsidR="00450144" w:rsidRPr="00450144" w14:paraId="1706A263" w14:textId="77777777" w:rsidTr="00E009D1">
        <w:tc>
          <w:tcPr>
            <w:tcW w:w="2263" w:type="dxa"/>
            <w:vAlign w:val="center"/>
          </w:tcPr>
          <w:p w14:paraId="0E57020D" w14:textId="0062C801"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H</w:t>
            </w:r>
            <w:r w:rsidRPr="00450144">
              <w:rPr>
                <w:rFonts w:eastAsia="MS Mincho"/>
                <w:sz w:val="20"/>
                <w:szCs w:val="20"/>
                <w:lang w:val="en-GB" w:eastAsia="ja-JP"/>
              </w:rPr>
              <w:t>ARQ process</w:t>
            </w:r>
          </w:p>
        </w:tc>
        <w:tc>
          <w:tcPr>
            <w:tcW w:w="1701" w:type="dxa"/>
            <w:vAlign w:val="center"/>
          </w:tcPr>
          <w:p w14:paraId="3AF65F99" w14:textId="10033492" w:rsidR="00450144" w:rsidRPr="00450144" w:rsidRDefault="00AA45E5" w:rsidP="00450144">
            <w:pPr>
              <w:jc w:val="center"/>
              <w:rPr>
                <w:rFonts w:eastAsia="MS Mincho"/>
                <w:sz w:val="20"/>
                <w:szCs w:val="20"/>
                <w:lang w:val="en-GB" w:eastAsia="ja-JP"/>
              </w:rPr>
            </w:pPr>
            <w:r>
              <w:rPr>
                <w:rFonts w:eastAsia="MS Mincho" w:hint="eastAsia"/>
                <w:sz w:val="20"/>
                <w:szCs w:val="20"/>
                <w:lang w:val="en-GB" w:eastAsia="ja-JP"/>
              </w:rPr>
              <w:t>4</w:t>
            </w:r>
          </w:p>
        </w:tc>
        <w:tc>
          <w:tcPr>
            <w:tcW w:w="1646" w:type="dxa"/>
            <w:vAlign w:val="center"/>
          </w:tcPr>
          <w:p w14:paraId="18BE573D" w14:textId="66046E19" w:rsidR="00450144" w:rsidRPr="00450144" w:rsidRDefault="00AA45E5" w:rsidP="00450144">
            <w:pPr>
              <w:jc w:val="center"/>
              <w:rPr>
                <w:rFonts w:eastAsia="MS Mincho"/>
                <w:sz w:val="20"/>
                <w:szCs w:val="20"/>
                <w:lang w:val="en-GB" w:eastAsia="ja-JP"/>
              </w:rPr>
            </w:pPr>
            <w:r>
              <w:rPr>
                <w:rFonts w:eastAsia="MS Mincho" w:hint="eastAsia"/>
                <w:sz w:val="20"/>
                <w:szCs w:val="20"/>
                <w:lang w:val="en-GB" w:eastAsia="ja-JP"/>
              </w:rPr>
              <w:t>4</w:t>
            </w:r>
          </w:p>
        </w:tc>
        <w:tc>
          <w:tcPr>
            <w:tcW w:w="1870" w:type="dxa"/>
            <w:vAlign w:val="center"/>
          </w:tcPr>
          <w:p w14:paraId="59256CCA" w14:textId="6782CFEC" w:rsidR="00450144" w:rsidRPr="00450144" w:rsidRDefault="00985242" w:rsidP="00450144">
            <w:pPr>
              <w:jc w:val="center"/>
              <w:rPr>
                <w:rFonts w:eastAsia="MS Mincho"/>
                <w:sz w:val="20"/>
                <w:szCs w:val="20"/>
                <w:lang w:val="en-GB" w:eastAsia="ja-JP"/>
              </w:rPr>
            </w:pPr>
            <w:r>
              <w:rPr>
                <w:rFonts w:eastAsia="MS Mincho" w:hint="eastAsia"/>
                <w:sz w:val="20"/>
                <w:szCs w:val="20"/>
                <w:lang w:val="en-GB" w:eastAsia="ja-JP"/>
              </w:rPr>
              <w:t>4</w:t>
            </w:r>
            <w:r>
              <w:rPr>
                <w:rFonts w:eastAsia="MS Mincho"/>
                <w:sz w:val="20"/>
                <w:szCs w:val="20"/>
                <w:lang w:val="en-GB" w:eastAsia="ja-JP"/>
              </w:rPr>
              <w:t>+4</w:t>
            </w:r>
          </w:p>
        </w:tc>
        <w:tc>
          <w:tcPr>
            <w:tcW w:w="1870" w:type="dxa"/>
            <w:vAlign w:val="center"/>
          </w:tcPr>
          <w:p w14:paraId="0BCB72FA" w14:textId="7B58D00F" w:rsidR="00450144" w:rsidRPr="00450144" w:rsidRDefault="004279A8" w:rsidP="00450144">
            <w:pPr>
              <w:jc w:val="center"/>
              <w:rPr>
                <w:rFonts w:eastAsia="MS Mincho"/>
                <w:sz w:val="20"/>
                <w:szCs w:val="20"/>
                <w:lang w:val="en-GB" w:eastAsia="ja-JP"/>
              </w:rPr>
            </w:pPr>
            <w:r>
              <w:rPr>
                <w:rFonts w:eastAsia="MS Mincho" w:hint="eastAsia"/>
                <w:sz w:val="20"/>
                <w:szCs w:val="20"/>
                <w:lang w:val="en-GB" w:eastAsia="ja-JP"/>
              </w:rPr>
              <w:t>4</w:t>
            </w:r>
            <w:r>
              <w:rPr>
                <w:rFonts w:eastAsia="MS Mincho"/>
                <w:sz w:val="20"/>
                <w:szCs w:val="20"/>
                <w:lang w:val="en-GB" w:eastAsia="ja-JP"/>
              </w:rPr>
              <w:t>+4</w:t>
            </w:r>
          </w:p>
        </w:tc>
      </w:tr>
      <w:tr w:rsidR="00450144" w:rsidRPr="00450144" w14:paraId="1716C3C8" w14:textId="77777777" w:rsidTr="00E009D1">
        <w:tc>
          <w:tcPr>
            <w:tcW w:w="2263" w:type="dxa"/>
            <w:vAlign w:val="center"/>
          </w:tcPr>
          <w:p w14:paraId="45FAB0E8" w14:textId="689F788C"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D</w:t>
            </w:r>
            <w:r w:rsidRPr="00450144">
              <w:rPr>
                <w:rFonts w:eastAsia="MS Mincho"/>
                <w:sz w:val="20"/>
                <w:szCs w:val="20"/>
                <w:lang w:val="en-GB" w:eastAsia="ja-JP"/>
              </w:rPr>
              <w:t>AI</w:t>
            </w:r>
          </w:p>
        </w:tc>
        <w:tc>
          <w:tcPr>
            <w:tcW w:w="1701" w:type="dxa"/>
            <w:vAlign w:val="center"/>
          </w:tcPr>
          <w:p w14:paraId="3D61A08E" w14:textId="2BA56247" w:rsidR="00450144" w:rsidRPr="00450144" w:rsidRDefault="009D284C" w:rsidP="00450144">
            <w:pPr>
              <w:jc w:val="center"/>
              <w:rPr>
                <w:rFonts w:eastAsia="MS Mincho"/>
                <w:sz w:val="20"/>
                <w:szCs w:val="20"/>
                <w:lang w:val="en-GB" w:eastAsia="ja-JP"/>
              </w:rPr>
            </w:pPr>
            <w:r>
              <w:rPr>
                <w:rFonts w:eastAsia="MS Mincho" w:hint="eastAsia"/>
                <w:sz w:val="20"/>
                <w:szCs w:val="20"/>
                <w:lang w:val="en-GB" w:eastAsia="ja-JP"/>
              </w:rPr>
              <w:t>4</w:t>
            </w:r>
          </w:p>
        </w:tc>
        <w:tc>
          <w:tcPr>
            <w:tcW w:w="1646" w:type="dxa"/>
            <w:vAlign w:val="center"/>
          </w:tcPr>
          <w:p w14:paraId="65592D1E" w14:textId="02B81A09" w:rsidR="00450144" w:rsidRPr="00450144" w:rsidRDefault="009D284C" w:rsidP="00450144">
            <w:pPr>
              <w:jc w:val="center"/>
              <w:rPr>
                <w:rFonts w:eastAsia="MS Mincho"/>
                <w:sz w:val="20"/>
                <w:szCs w:val="20"/>
                <w:lang w:val="en-GB" w:eastAsia="ja-JP"/>
              </w:rPr>
            </w:pPr>
            <w:r>
              <w:rPr>
                <w:rFonts w:eastAsia="MS Mincho" w:hint="eastAsia"/>
                <w:sz w:val="20"/>
                <w:szCs w:val="20"/>
                <w:lang w:val="en-GB" w:eastAsia="ja-JP"/>
              </w:rPr>
              <w:t>4</w:t>
            </w:r>
          </w:p>
        </w:tc>
        <w:tc>
          <w:tcPr>
            <w:tcW w:w="1870" w:type="dxa"/>
            <w:vAlign w:val="center"/>
          </w:tcPr>
          <w:p w14:paraId="2924C752" w14:textId="206F85A0" w:rsidR="00450144" w:rsidRPr="00450144" w:rsidRDefault="00985242" w:rsidP="00450144">
            <w:pPr>
              <w:jc w:val="center"/>
              <w:rPr>
                <w:rFonts w:eastAsia="MS Mincho"/>
                <w:sz w:val="20"/>
                <w:szCs w:val="20"/>
                <w:lang w:val="en-GB" w:eastAsia="ja-JP"/>
              </w:rPr>
            </w:pPr>
            <w:r>
              <w:rPr>
                <w:rFonts w:eastAsia="MS Mincho" w:hint="eastAsia"/>
                <w:sz w:val="20"/>
                <w:szCs w:val="20"/>
                <w:lang w:val="en-GB" w:eastAsia="ja-JP"/>
              </w:rPr>
              <w:t>4</w:t>
            </w:r>
          </w:p>
        </w:tc>
        <w:tc>
          <w:tcPr>
            <w:tcW w:w="1870" w:type="dxa"/>
            <w:vAlign w:val="center"/>
          </w:tcPr>
          <w:p w14:paraId="02FF4C17" w14:textId="1932CB02" w:rsidR="00450144" w:rsidRPr="00450144" w:rsidRDefault="004279A8" w:rsidP="00450144">
            <w:pPr>
              <w:jc w:val="center"/>
              <w:rPr>
                <w:rFonts w:eastAsia="MS Mincho"/>
                <w:sz w:val="20"/>
                <w:szCs w:val="20"/>
                <w:lang w:val="en-GB" w:eastAsia="ja-JP"/>
              </w:rPr>
            </w:pPr>
            <w:r>
              <w:rPr>
                <w:rFonts w:eastAsia="MS Mincho" w:hint="eastAsia"/>
                <w:sz w:val="20"/>
                <w:szCs w:val="20"/>
                <w:lang w:val="en-GB" w:eastAsia="ja-JP"/>
              </w:rPr>
              <w:t>4</w:t>
            </w:r>
          </w:p>
        </w:tc>
      </w:tr>
      <w:tr w:rsidR="00450144" w:rsidRPr="00450144" w14:paraId="2D3B4E56" w14:textId="77777777" w:rsidTr="00E009D1">
        <w:tc>
          <w:tcPr>
            <w:tcW w:w="2263" w:type="dxa"/>
            <w:vAlign w:val="center"/>
          </w:tcPr>
          <w:p w14:paraId="4D2FD058" w14:textId="48E076D1"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T</w:t>
            </w:r>
            <w:r w:rsidRPr="00450144">
              <w:rPr>
                <w:rFonts w:eastAsia="MS Mincho"/>
                <w:sz w:val="20"/>
                <w:szCs w:val="20"/>
                <w:lang w:val="en-GB" w:eastAsia="ja-JP"/>
              </w:rPr>
              <w:t>PC for PUCCH</w:t>
            </w:r>
          </w:p>
        </w:tc>
        <w:tc>
          <w:tcPr>
            <w:tcW w:w="1701" w:type="dxa"/>
            <w:vAlign w:val="center"/>
          </w:tcPr>
          <w:p w14:paraId="3E589B28" w14:textId="6BCB6F62" w:rsidR="00450144" w:rsidRPr="00450144" w:rsidRDefault="009D284C" w:rsidP="00450144">
            <w:pPr>
              <w:jc w:val="center"/>
              <w:rPr>
                <w:rFonts w:eastAsia="MS Mincho"/>
                <w:sz w:val="20"/>
                <w:szCs w:val="20"/>
                <w:lang w:val="en-GB" w:eastAsia="ja-JP"/>
              </w:rPr>
            </w:pPr>
            <w:r>
              <w:rPr>
                <w:rFonts w:eastAsia="MS Mincho" w:hint="eastAsia"/>
                <w:sz w:val="20"/>
                <w:szCs w:val="20"/>
                <w:lang w:val="en-GB" w:eastAsia="ja-JP"/>
              </w:rPr>
              <w:t>2</w:t>
            </w:r>
          </w:p>
        </w:tc>
        <w:tc>
          <w:tcPr>
            <w:tcW w:w="1646" w:type="dxa"/>
            <w:vAlign w:val="center"/>
          </w:tcPr>
          <w:p w14:paraId="6845298B" w14:textId="767CF192" w:rsidR="00450144" w:rsidRPr="00450144" w:rsidRDefault="009D284C" w:rsidP="00450144">
            <w:pPr>
              <w:jc w:val="center"/>
              <w:rPr>
                <w:rFonts w:eastAsia="MS Mincho"/>
                <w:sz w:val="20"/>
                <w:szCs w:val="20"/>
                <w:lang w:val="en-GB" w:eastAsia="ja-JP"/>
              </w:rPr>
            </w:pPr>
            <w:r>
              <w:rPr>
                <w:rFonts w:eastAsia="MS Mincho" w:hint="eastAsia"/>
                <w:sz w:val="20"/>
                <w:szCs w:val="20"/>
                <w:lang w:val="en-GB" w:eastAsia="ja-JP"/>
              </w:rPr>
              <w:t>2</w:t>
            </w:r>
          </w:p>
        </w:tc>
        <w:tc>
          <w:tcPr>
            <w:tcW w:w="1870" w:type="dxa"/>
            <w:vAlign w:val="center"/>
          </w:tcPr>
          <w:p w14:paraId="4057956F" w14:textId="71660C63" w:rsidR="00450144" w:rsidRPr="00450144" w:rsidRDefault="00985242" w:rsidP="00450144">
            <w:pPr>
              <w:jc w:val="center"/>
              <w:rPr>
                <w:rFonts w:eastAsia="MS Mincho"/>
                <w:sz w:val="20"/>
                <w:szCs w:val="20"/>
                <w:lang w:val="en-GB" w:eastAsia="ja-JP"/>
              </w:rPr>
            </w:pPr>
            <w:r>
              <w:rPr>
                <w:rFonts w:eastAsia="MS Mincho" w:hint="eastAsia"/>
                <w:sz w:val="20"/>
                <w:szCs w:val="20"/>
                <w:lang w:val="en-GB" w:eastAsia="ja-JP"/>
              </w:rPr>
              <w:t>2</w:t>
            </w:r>
          </w:p>
        </w:tc>
        <w:tc>
          <w:tcPr>
            <w:tcW w:w="1870" w:type="dxa"/>
            <w:vAlign w:val="center"/>
          </w:tcPr>
          <w:p w14:paraId="7B0C984A" w14:textId="4CA2D36F" w:rsidR="00450144" w:rsidRPr="00450144" w:rsidRDefault="004279A8" w:rsidP="00450144">
            <w:pPr>
              <w:jc w:val="center"/>
              <w:rPr>
                <w:rFonts w:eastAsia="MS Mincho"/>
                <w:sz w:val="20"/>
                <w:szCs w:val="20"/>
                <w:lang w:val="en-GB" w:eastAsia="ja-JP"/>
              </w:rPr>
            </w:pPr>
            <w:r>
              <w:rPr>
                <w:rFonts w:eastAsia="MS Mincho" w:hint="eastAsia"/>
                <w:sz w:val="20"/>
                <w:szCs w:val="20"/>
                <w:lang w:val="en-GB" w:eastAsia="ja-JP"/>
              </w:rPr>
              <w:t>2</w:t>
            </w:r>
          </w:p>
        </w:tc>
      </w:tr>
      <w:tr w:rsidR="00450144" w:rsidRPr="00450144" w14:paraId="5F61E304" w14:textId="77777777" w:rsidTr="00E009D1">
        <w:tc>
          <w:tcPr>
            <w:tcW w:w="2263" w:type="dxa"/>
            <w:vAlign w:val="center"/>
          </w:tcPr>
          <w:p w14:paraId="5EE462C1" w14:textId="663AFDA0"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P</w:t>
            </w:r>
            <w:r w:rsidRPr="00450144">
              <w:rPr>
                <w:rFonts w:eastAsia="MS Mincho"/>
                <w:sz w:val="20"/>
                <w:szCs w:val="20"/>
                <w:lang w:val="en-GB" w:eastAsia="ja-JP"/>
              </w:rPr>
              <w:t>UCCH resource</w:t>
            </w:r>
          </w:p>
        </w:tc>
        <w:tc>
          <w:tcPr>
            <w:tcW w:w="1701" w:type="dxa"/>
            <w:vAlign w:val="center"/>
          </w:tcPr>
          <w:p w14:paraId="7AAD7321" w14:textId="68141FC5" w:rsidR="00450144" w:rsidRPr="00450144" w:rsidRDefault="00AE4BDA" w:rsidP="00450144">
            <w:pPr>
              <w:jc w:val="center"/>
              <w:rPr>
                <w:rFonts w:eastAsia="MS Mincho"/>
                <w:sz w:val="20"/>
                <w:szCs w:val="20"/>
                <w:lang w:val="en-GB" w:eastAsia="ja-JP"/>
              </w:rPr>
            </w:pPr>
            <w:r>
              <w:rPr>
                <w:rFonts w:eastAsia="MS Mincho" w:hint="eastAsia"/>
                <w:sz w:val="20"/>
                <w:szCs w:val="20"/>
                <w:lang w:val="en-GB" w:eastAsia="ja-JP"/>
              </w:rPr>
              <w:t>3</w:t>
            </w:r>
          </w:p>
        </w:tc>
        <w:tc>
          <w:tcPr>
            <w:tcW w:w="1646" w:type="dxa"/>
            <w:vAlign w:val="center"/>
          </w:tcPr>
          <w:p w14:paraId="6B26C434" w14:textId="7D185E97" w:rsidR="00450144" w:rsidRPr="00450144" w:rsidRDefault="00AE4BDA" w:rsidP="00450144">
            <w:pPr>
              <w:jc w:val="center"/>
              <w:rPr>
                <w:rFonts w:eastAsia="MS Mincho"/>
                <w:sz w:val="20"/>
                <w:szCs w:val="20"/>
                <w:lang w:val="en-GB" w:eastAsia="ja-JP"/>
              </w:rPr>
            </w:pPr>
            <w:r>
              <w:rPr>
                <w:rFonts w:eastAsia="MS Mincho" w:hint="eastAsia"/>
                <w:sz w:val="20"/>
                <w:szCs w:val="20"/>
                <w:lang w:val="en-GB" w:eastAsia="ja-JP"/>
              </w:rPr>
              <w:t>3</w:t>
            </w:r>
          </w:p>
        </w:tc>
        <w:tc>
          <w:tcPr>
            <w:tcW w:w="1870" w:type="dxa"/>
            <w:vAlign w:val="center"/>
          </w:tcPr>
          <w:p w14:paraId="4941EB9D" w14:textId="72F613D2" w:rsidR="00450144" w:rsidRPr="00450144" w:rsidRDefault="00985242" w:rsidP="00450144">
            <w:pPr>
              <w:jc w:val="center"/>
              <w:rPr>
                <w:rFonts w:eastAsia="MS Mincho"/>
                <w:sz w:val="20"/>
                <w:szCs w:val="20"/>
                <w:lang w:val="en-GB" w:eastAsia="ja-JP"/>
              </w:rPr>
            </w:pPr>
            <w:r>
              <w:rPr>
                <w:rFonts w:eastAsia="MS Mincho" w:hint="eastAsia"/>
                <w:sz w:val="20"/>
                <w:szCs w:val="20"/>
                <w:lang w:val="en-GB" w:eastAsia="ja-JP"/>
              </w:rPr>
              <w:t>3</w:t>
            </w:r>
          </w:p>
        </w:tc>
        <w:tc>
          <w:tcPr>
            <w:tcW w:w="1870" w:type="dxa"/>
            <w:vAlign w:val="center"/>
          </w:tcPr>
          <w:p w14:paraId="00F8AF18" w14:textId="1D961CA6" w:rsidR="00450144" w:rsidRPr="00450144" w:rsidRDefault="004279A8" w:rsidP="00450144">
            <w:pPr>
              <w:jc w:val="center"/>
              <w:rPr>
                <w:rFonts w:eastAsia="MS Mincho"/>
                <w:sz w:val="20"/>
                <w:szCs w:val="20"/>
                <w:lang w:val="en-GB" w:eastAsia="ja-JP"/>
              </w:rPr>
            </w:pPr>
            <w:r>
              <w:rPr>
                <w:rFonts w:eastAsia="MS Mincho" w:hint="eastAsia"/>
                <w:sz w:val="20"/>
                <w:szCs w:val="20"/>
                <w:lang w:val="en-GB" w:eastAsia="ja-JP"/>
              </w:rPr>
              <w:t>3</w:t>
            </w:r>
          </w:p>
        </w:tc>
      </w:tr>
      <w:tr w:rsidR="00450144" w:rsidRPr="00450144" w14:paraId="7982D391" w14:textId="77777777" w:rsidTr="00E009D1">
        <w:tc>
          <w:tcPr>
            <w:tcW w:w="2263" w:type="dxa"/>
            <w:vAlign w:val="center"/>
          </w:tcPr>
          <w:p w14:paraId="49F77376" w14:textId="0020CAD4"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P</w:t>
            </w:r>
            <w:r w:rsidRPr="00450144">
              <w:rPr>
                <w:rFonts w:eastAsia="MS Mincho"/>
                <w:sz w:val="20"/>
                <w:szCs w:val="20"/>
                <w:lang w:val="en-GB" w:eastAsia="ja-JP"/>
              </w:rPr>
              <w:t>DSCH-to-HARQ</w:t>
            </w:r>
          </w:p>
        </w:tc>
        <w:tc>
          <w:tcPr>
            <w:tcW w:w="1701" w:type="dxa"/>
            <w:vAlign w:val="center"/>
          </w:tcPr>
          <w:p w14:paraId="35155A46" w14:textId="2F0CE09C" w:rsidR="00450144" w:rsidRPr="00450144" w:rsidRDefault="00AE4BDA" w:rsidP="00450144">
            <w:pPr>
              <w:jc w:val="center"/>
              <w:rPr>
                <w:rFonts w:eastAsia="MS Mincho"/>
                <w:sz w:val="20"/>
                <w:szCs w:val="20"/>
                <w:lang w:val="en-GB" w:eastAsia="ja-JP"/>
              </w:rPr>
            </w:pPr>
            <w:r>
              <w:rPr>
                <w:rFonts w:eastAsia="MS Mincho" w:hint="eastAsia"/>
                <w:sz w:val="20"/>
                <w:szCs w:val="20"/>
                <w:lang w:val="en-GB" w:eastAsia="ja-JP"/>
              </w:rPr>
              <w:t>2</w:t>
            </w:r>
          </w:p>
        </w:tc>
        <w:tc>
          <w:tcPr>
            <w:tcW w:w="1646" w:type="dxa"/>
            <w:vAlign w:val="center"/>
          </w:tcPr>
          <w:p w14:paraId="0F34F232" w14:textId="48F1D5A6" w:rsidR="00450144" w:rsidRPr="00450144" w:rsidRDefault="00EB1DB1" w:rsidP="00450144">
            <w:pPr>
              <w:jc w:val="center"/>
              <w:rPr>
                <w:rFonts w:eastAsia="MS Mincho"/>
                <w:sz w:val="20"/>
                <w:szCs w:val="20"/>
                <w:lang w:val="en-GB" w:eastAsia="ja-JP"/>
              </w:rPr>
            </w:pPr>
            <w:r>
              <w:rPr>
                <w:rFonts w:eastAsia="MS Mincho" w:hint="eastAsia"/>
                <w:sz w:val="20"/>
                <w:szCs w:val="20"/>
                <w:lang w:val="en-GB" w:eastAsia="ja-JP"/>
              </w:rPr>
              <w:t>3</w:t>
            </w:r>
          </w:p>
        </w:tc>
        <w:tc>
          <w:tcPr>
            <w:tcW w:w="1870" w:type="dxa"/>
            <w:vAlign w:val="center"/>
          </w:tcPr>
          <w:p w14:paraId="7D3C1591" w14:textId="656341D1" w:rsidR="00450144" w:rsidRPr="00450144" w:rsidRDefault="00985242" w:rsidP="00450144">
            <w:pPr>
              <w:jc w:val="center"/>
              <w:rPr>
                <w:rFonts w:eastAsia="MS Mincho"/>
                <w:sz w:val="20"/>
                <w:szCs w:val="20"/>
                <w:lang w:val="en-GB" w:eastAsia="ja-JP"/>
              </w:rPr>
            </w:pPr>
            <w:r>
              <w:rPr>
                <w:rFonts w:eastAsia="MS Mincho" w:hint="eastAsia"/>
                <w:sz w:val="20"/>
                <w:szCs w:val="20"/>
                <w:lang w:val="en-GB" w:eastAsia="ja-JP"/>
              </w:rPr>
              <w:t>3</w:t>
            </w:r>
          </w:p>
        </w:tc>
        <w:tc>
          <w:tcPr>
            <w:tcW w:w="1870" w:type="dxa"/>
            <w:vAlign w:val="center"/>
          </w:tcPr>
          <w:p w14:paraId="05145EBB" w14:textId="30640BAF" w:rsidR="00450144" w:rsidRPr="00450144" w:rsidRDefault="00A462BA" w:rsidP="00450144">
            <w:pPr>
              <w:jc w:val="center"/>
              <w:rPr>
                <w:rFonts w:eastAsia="MS Mincho"/>
                <w:sz w:val="20"/>
                <w:szCs w:val="20"/>
                <w:lang w:val="en-GB" w:eastAsia="ja-JP"/>
              </w:rPr>
            </w:pPr>
            <w:r>
              <w:rPr>
                <w:rFonts w:eastAsia="MS Mincho" w:hint="eastAsia"/>
                <w:sz w:val="20"/>
                <w:szCs w:val="20"/>
                <w:lang w:val="en-GB" w:eastAsia="ja-JP"/>
              </w:rPr>
              <w:t>3</w:t>
            </w:r>
          </w:p>
        </w:tc>
      </w:tr>
      <w:tr w:rsidR="00450144" w:rsidRPr="00450144" w14:paraId="08E6207D" w14:textId="77777777" w:rsidTr="00E009D1">
        <w:tc>
          <w:tcPr>
            <w:tcW w:w="2263" w:type="dxa"/>
            <w:vAlign w:val="center"/>
          </w:tcPr>
          <w:p w14:paraId="74997A40" w14:textId="7F791FAB"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A</w:t>
            </w:r>
            <w:r w:rsidRPr="00450144">
              <w:rPr>
                <w:rFonts w:eastAsia="MS Mincho"/>
                <w:sz w:val="20"/>
                <w:szCs w:val="20"/>
                <w:lang w:val="en-GB" w:eastAsia="ja-JP"/>
              </w:rPr>
              <w:t>ntenna port(s)</w:t>
            </w:r>
          </w:p>
        </w:tc>
        <w:tc>
          <w:tcPr>
            <w:tcW w:w="1701" w:type="dxa"/>
            <w:vAlign w:val="center"/>
          </w:tcPr>
          <w:p w14:paraId="3EF3E6D5" w14:textId="009E2736" w:rsidR="00450144" w:rsidRPr="00450144" w:rsidRDefault="00EB1DB1" w:rsidP="00450144">
            <w:pPr>
              <w:jc w:val="center"/>
              <w:rPr>
                <w:rFonts w:eastAsia="MS Mincho"/>
                <w:sz w:val="20"/>
                <w:szCs w:val="20"/>
                <w:lang w:val="en-GB" w:eastAsia="ja-JP"/>
              </w:rPr>
            </w:pPr>
            <w:r>
              <w:rPr>
                <w:rFonts w:eastAsia="MS Mincho" w:hint="eastAsia"/>
                <w:sz w:val="20"/>
                <w:szCs w:val="20"/>
                <w:lang w:val="en-GB" w:eastAsia="ja-JP"/>
              </w:rPr>
              <w:t>4</w:t>
            </w:r>
          </w:p>
        </w:tc>
        <w:tc>
          <w:tcPr>
            <w:tcW w:w="1646" w:type="dxa"/>
            <w:vAlign w:val="center"/>
          </w:tcPr>
          <w:p w14:paraId="2DEB3D57" w14:textId="4E52F74B" w:rsidR="00450144" w:rsidRPr="00450144" w:rsidRDefault="00EB1DB1" w:rsidP="00450144">
            <w:pPr>
              <w:jc w:val="center"/>
              <w:rPr>
                <w:rFonts w:eastAsia="MS Mincho"/>
                <w:sz w:val="20"/>
                <w:szCs w:val="20"/>
                <w:lang w:val="en-GB" w:eastAsia="ja-JP"/>
              </w:rPr>
            </w:pPr>
            <w:r>
              <w:rPr>
                <w:rFonts w:eastAsia="MS Mincho" w:hint="eastAsia"/>
                <w:sz w:val="20"/>
                <w:szCs w:val="20"/>
                <w:lang w:val="en-GB" w:eastAsia="ja-JP"/>
              </w:rPr>
              <w:t>6</w:t>
            </w:r>
          </w:p>
        </w:tc>
        <w:tc>
          <w:tcPr>
            <w:tcW w:w="1870" w:type="dxa"/>
            <w:vAlign w:val="center"/>
          </w:tcPr>
          <w:p w14:paraId="349D02C8" w14:textId="64CCE2A8" w:rsidR="00450144" w:rsidRPr="00450144" w:rsidRDefault="00985242" w:rsidP="00450144">
            <w:pPr>
              <w:jc w:val="center"/>
              <w:rPr>
                <w:rFonts w:eastAsia="MS Mincho"/>
                <w:sz w:val="20"/>
                <w:szCs w:val="20"/>
                <w:lang w:val="en-GB" w:eastAsia="ja-JP"/>
              </w:rPr>
            </w:pPr>
            <w:r>
              <w:rPr>
                <w:rFonts w:eastAsia="MS Mincho" w:hint="eastAsia"/>
                <w:sz w:val="20"/>
                <w:szCs w:val="20"/>
                <w:lang w:val="en-GB" w:eastAsia="ja-JP"/>
              </w:rPr>
              <w:t>4</w:t>
            </w:r>
            <w:r>
              <w:rPr>
                <w:rFonts w:eastAsia="MS Mincho"/>
                <w:sz w:val="20"/>
                <w:szCs w:val="20"/>
                <w:lang w:val="en-GB" w:eastAsia="ja-JP"/>
              </w:rPr>
              <w:t>+6</w:t>
            </w:r>
          </w:p>
        </w:tc>
        <w:tc>
          <w:tcPr>
            <w:tcW w:w="1870" w:type="dxa"/>
            <w:vAlign w:val="center"/>
          </w:tcPr>
          <w:p w14:paraId="068073C6" w14:textId="6BA94AD7" w:rsidR="00450144" w:rsidRPr="00450144" w:rsidRDefault="00863AE3" w:rsidP="00450144">
            <w:pPr>
              <w:jc w:val="center"/>
              <w:rPr>
                <w:rFonts w:eastAsia="MS Mincho"/>
                <w:sz w:val="20"/>
                <w:szCs w:val="20"/>
                <w:lang w:val="en-GB" w:eastAsia="ja-JP"/>
              </w:rPr>
            </w:pPr>
            <w:r>
              <w:rPr>
                <w:rFonts w:eastAsia="MS Mincho"/>
                <w:sz w:val="20"/>
                <w:szCs w:val="20"/>
                <w:lang w:val="en-GB" w:eastAsia="ja-JP"/>
              </w:rPr>
              <w:t>6+</w:t>
            </w:r>
            <w:r w:rsidR="00680D6B">
              <w:rPr>
                <w:rFonts w:eastAsia="MS Mincho" w:hint="eastAsia"/>
                <w:sz w:val="20"/>
                <w:szCs w:val="20"/>
                <w:lang w:val="en-GB" w:eastAsia="ja-JP"/>
              </w:rPr>
              <w:t>6</w:t>
            </w:r>
            <w:r w:rsidR="00673773">
              <w:rPr>
                <w:rFonts w:eastAsia="MS Mincho"/>
                <w:sz w:val="20"/>
                <w:szCs w:val="20"/>
                <w:lang w:val="en-GB" w:eastAsia="ja-JP"/>
              </w:rPr>
              <w:t xml:space="preserve"> </w:t>
            </w:r>
            <w:r w:rsidR="00673773" w:rsidRPr="00562F06">
              <w:rPr>
                <w:rFonts w:eastAsia="MS Mincho"/>
                <w:color w:val="FF0000"/>
                <w:sz w:val="20"/>
                <w:szCs w:val="20"/>
                <w:lang w:val="en-GB" w:eastAsia="ja-JP"/>
              </w:rPr>
              <w:sym w:font="Wingdings" w:char="F0E8"/>
            </w:r>
            <w:r w:rsidR="00673773" w:rsidRPr="00562F06">
              <w:rPr>
                <w:rFonts w:eastAsia="MS Mincho"/>
                <w:color w:val="FF0000"/>
                <w:sz w:val="20"/>
                <w:szCs w:val="20"/>
                <w:lang w:val="en-GB" w:eastAsia="ja-JP"/>
              </w:rPr>
              <w:t xml:space="preserve"> 6</w:t>
            </w:r>
          </w:p>
        </w:tc>
      </w:tr>
      <w:tr w:rsidR="00450144" w:rsidRPr="00450144" w14:paraId="6B954354" w14:textId="77777777" w:rsidTr="00E009D1">
        <w:tc>
          <w:tcPr>
            <w:tcW w:w="2263" w:type="dxa"/>
            <w:vAlign w:val="center"/>
          </w:tcPr>
          <w:p w14:paraId="14BEB50E" w14:textId="5844D84A" w:rsidR="00450144" w:rsidRPr="00450144" w:rsidRDefault="00450144" w:rsidP="00450144">
            <w:pPr>
              <w:jc w:val="center"/>
              <w:rPr>
                <w:rFonts w:eastAsia="MS Mincho"/>
                <w:sz w:val="20"/>
                <w:szCs w:val="20"/>
                <w:lang w:val="en-GB" w:eastAsia="ja-JP"/>
              </w:rPr>
            </w:pPr>
            <w:r w:rsidRPr="00450144">
              <w:rPr>
                <w:rFonts w:eastAsia="MS Mincho" w:hint="eastAsia"/>
                <w:sz w:val="20"/>
                <w:szCs w:val="20"/>
                <w:lang w:val="en-GB" w:eastAsia="ja-JP"/>
              </w:rPr>
              <w:t>S</w:t>
            </w:r>
            <w:r w:rsidRPr="00450144">
              <w:rPr>
                <w:rFonts w:eastAsia="MS Mincho"/>
                <w:sz w:val="20"/>
                <w:szCs w:val="20"/>
                <w:lang w:val="en-GB" w:eastAsia="ja-JP"/>
              </w:rPr>
              <w:t>RS request</w:t>
            </w:r>
          </w:p>
        </w:tc>
        <w:tc>
          <w:tcPr>
            <w:tcW w:w="1701" w:type="dxa"/>
            <w:vAlign w:val="center"/>
          </w:tcPr>
          <w:p w14:paraId="733489F6" w14:textId="726543A7" w:rsidR="00450144" w:rsidRPr="00450144" w:rsidRDefault="000C16E1" w:rsidP="00450144">
            <w:pPr>
              <w:jc w:val="center"/>
              <w:rPr>
                <w:rFonts w:eastAsia="MS Mincho"/>
                <w:sz w:val="20"/>
                <w:szCs w:val="20"/>
                <w:lang w:val="en-GB" w:eastAsia="ja-JP"/>
              </w:rPr>
            </w:pPr>
            <w:r>
              <w:rPr>
                <w:rFonts w:eastAsia="MS Mincho" w:hint="eastAsia"/>
                <w:sz w:val="20"/>
                <w:szCs w:val="20"/>
                <w:lang w:val="en-GB" w:eastAsia="ja-JP"/>
              </w:rPr>
              <w:t>2</w:t>
            </w:r>
          </w:p>
        </w:tc>
        <w:tc>
          <w:tcPr>
            <w:tcW w:w="1646" w:type="dxa"/>
            <w:vAlign w:val="center"/>
          </w:tcPr>
          <w:p w14:paraId="419DA531" w14:textId="31E14B4A" w:rsidR="00450144" w:rsidRPr="00450144" w:rsidRDefault="000C16E1" w:rsidP="00450144">
            <w:pPr>
              <w:jc w:val="center"/>
              <w:rPr>
                <w:rFonts w:eastAsia="MS Mincho"/>
                <w:sz w:val="20"/>
                <w:szCs w:val="20"/>
                <w:lang w:val="en-GB" w:eastAsia="ja-JP"/>
              </w:rPr>
            </w:pPr>
            <w:r>
              <w:rPr>
                <w:rFonts w:eastAsia="MS Mincho" w:hint="eastAsia"/>
                <w:sz w:val="20"/>
                <w:szCs w:val="20"/>
                <w:lang w:val="en-GB" w:eastAsia="ja-JP"/>
              </w:rPr>
              <w:t>2</w:t>
            </w:r>
          </w:p>
        </w:tc>
        <w:tc>
          <w:tcPr>
            <w:tcW w:w="1870" w:type="dxa"/>
            <w:vAlign w:val="center"/>
          </w:tcPr>
          <w:p w14:paraId="57D72855" w14:textId="22101759" w:rsidR="00450144" w:rsidRPr="00450144" w:rsidRDefault="00177870" w:rsidP="00450144">
            <w:pPr>
              <w:jc w:val="center"/>
              <w:rPr>
                <w:rFonts w:eastAsia="MS Mincho"/>
                <w:sz w:val="20"/>
                <w:szCs w:val="20"/>
                <w:lang w:val="en-GB" w:eastAsia="ja-JP"/>
              </w:rPr>
            </w:pPr>
            <w:r>
              <w:rPr>
                <w:rFonts w:eastAsia="MS Mincho" w:hint="eastAsia"/>
                <w:sz w:val="20"/>
                <w:szCs w:val="20"/>
                <w:lang w:val="en-GB" w:eastAsia="ja-JP"/>
              </w:rPr>
              <w:t>2</w:t>
            </w:r>
            <w:r>
              <w:rPr>
                <w:rFonts w:eastAsia="MS Mincho"/>
                <w:sz w:val="20"/>
                <w:szCs w:val="20"/>
                <w:lang w:val="en-GB" w:eastAsia="ja-JP"/>
              </w:rPr>
              <w:t>+2</w:t>
            </w:r>
          </w:p>
        </w:tc>
        <w:tc>
          <w:tcPr>
            <w:tcW w:w="1870" w:type="dxa"/>
            <w:vAlign w:val="center"/>
          </w:tcPr>
          <w:p w14:paraId="7433356B" w14:textId="3792C73B" w:rsidR="00450144" w:rsidRPr="00450144" w:rsidRDefault="00680D6B" w:rsidP="00450144">
            <w:pPr>
              <w:jc w:val="center"/>
              <w:rPr>
                <w:rFonts w:eastAsia="MS Mincho"/>
                <w:sz w:val="20"/>
                <w:szCs w:val="20"/>
                <w:lang w:val="en-GB" w:eastAsia="ja-JP"/>
              </w:rPr>
            </w:pPr>
            <w:r>
              <w:rPr>
                <w:rFonts w:eastAsia="MS Mincho" w:hint="eastAsia"/>
                <w:sz w:val="20"/>
                <w:szCs w:val="20"/>
                <w:lang w:val="en-GB" w:eastAsia="ja-JP"/>
              </w:rPr>
              <w:t>2</w:t>
            </w:r>
            <w:r>
              <w:rPr>
                <w:rFonts w:eastAsia="MS Mincho"/>
                <w:sz w:val="20"/>
                <w:szCs w:val="20"/>
                <w:lang w:val="en-GB" w:eastAsia="ja-JP"/>
              </w:rPr>
              <w:t>+2</w:t>
            </w:r>
            <w:r w:rsidR="00673773">
              <w:rPr>
                <w:rFonts w:eastAsia="MS Mincho"/>
                <w:sz w:val="20"/>
                <w:szCs w:val="20"/>
                <w:lang w:val="en-GB" w:eastAsia="ja-JP"/>
              </w:rPr>
              <w:t xml:space="preserve"> </w:t>
            </w:r>
            <w:r w:rsidR="00673773" w:rsidRPr="00562F06">
              <w:rPr>
                <w:rFonts w:eastAsia="MS Mincho"/>
                <w:color w:val="FF0000"/>
                <w:sz w:val="20"/>
                <w:szCs w:val="20"/>
                <w:lang w:val="en-GB" w:eastAsia="ja-JP"/>
              </w:rPr>
              <w:sym w:font="Wingdings" w:char="F0E8"/>
            </w:r>
            <w:r w:rsidR="00673773" w:rsidRPr="00562F06">
              <w:rPr>
                <w:rFonts w:eastAsia="MS Mincho"/>
                <w:color w:val="FF0000"/>
                <w:sz w:val="20"/>
                <w:szCs w:val="20"/>
                <w:lang w:val="en-GB" w:eastAsia="ja-JP"/>
              </w:rPr>
              <w:t xml:space="preserve"> 2</w:t>
            </w:r>
          </w:p>
        </w:tc>
      </w:tr>
      <w:tr w:rsidR="00450144" w:rsidRPr="00450144" w14:paraId="11D55737" w14:textId="77777777" w:rsidTr="00E009D1">
        <w:tc>
          <w:tcPr>
            <w:tcW w:w="2263" w:type="dxa"/>
            <w:vAlign w:val="center"/>
          </w:tcPr>
          <w:p w14:paraId="338355F2" w14:textId="7A5F4410" w:rsidR="00450144" w:rsidRPr="00450144" w:rsidRDefault="00AE4BDA" w:rsidP="00450144">
            <w:pPr>
              <w:jc w:val="center"/>
              <w:rPr>
                <w:rFonts w:eastAsia="MS Mincho"/>
                <w:sz w:val="20"/>
                <w:szCs w:val="20"/>
                <w:lang w:val="en-GB" w:eastAsia="ja-JP"/>
              </w:rPr>
            </w:pPr>
            <w:r>
              <w:rPr>
                <w:rFonts w:eastAsia="MS Mincho" w:hint="eastAsia"/>
                <w:sz w:val="20"/>
                <w:szCs w:val="20"/>
                <w:lang w:val="en-GB" w:eastAsia="ja-JP"/>
              </w:rPr>
              <w:t>C</w:t>
            </w:r>
            <w:r>
              <w:rPr>
                <w:rFonts w:eastAsia="MS Mincho"/>
                <w:sz w:val="20"/>
                <w:szCs w:val="20"/>
                <w:lang w:val="en-GB" w:eastAsia="ja-JP"/>
              </w:rPr>
              <w:t>RC</w:t>
            </w:r>
          </w:p>
        </w:tc>
        <w:tc>
          <w:tcPr>
            <w:tcW w:w="1701" w:type="dxa"/>
            <w:vAlign w:val="center"/>
          </w:tcPr>
          <w:p w14:paraId="508505A5" w14:textId="5BDB9F07" w:rsidR="00450144" w:rsidRPr="00450144" w:rsidRDefault="00AE4BDA" w:rsidP="00450144">
            <w:pPr>
              <w:jc w:val="center"/>
              <w:rPr>
                <w:rFonts w:eastAsia="MS Mincho"/>
                <w:sz w:val="20"/>
                <w:szCs w:val="20"/>
                <w:lang w:val="en-GB" w:eastAsia="ja-JP"/>
              </w:rPr>
            </w:pPr>
            <w:r>
              <w:rPr>
                <w:rFonts w:eastAsia="MS Mincho" w:hint="eastAsia"/>
                <w:sz w:val="20"/>
                <w:szCs w:val="20"/>
                <w:lang w:val="en-GB" w:eastAsia="ja-JP"/>
              </w:rPr>
              <w:t>2</w:t>
            </w:r>
            <w:r>
              <w:rPr>
                <w:rFonts w:eastAsia="MS Mincho"/>
                <w:sz w:val="20"/>
                <w:szCs w:val="20"/>
                <w:lang w:val="en-GB" w:eastAsia="ja-JP"/>
              </w:rPr>
              <w:t>4</w:t>
            </w:r>
          </w:p>
        </w:tc>
        <w:tc>
          <w:tcPr>
            <w:tcW w:w="1646" w:type="dxa"/>
            <w:vAlign w:val="center"/>
          </w:tcPr>
          <w:p w14:paraId="1A3677E4" w14:textId="665AEC89" w:rsidR="00450144" w:rsidRPr="00450144" w:rsidRDefault="00AE4BDA" w:rsidP="00450144">
            <w:pPr>
              <w:jc w:val="center"/>
              <w:rPr>
                <w:rFonts w:eastAsia="MS Mincho"/>
                <w:sz w:val="20"/>
                <w:szCs w:val="20"/>
                <w:lang w:val="en-GB" w:eastAsia="ja-JP"/>
              </w:rPr>
            </w:pPr>
            <w:r>
              <w:rPr>
                <w:rFonts w:eastAsia="MS Mincho" w:hint="eastAsia"/>
                <w:sz w:val="20"/>
                <w:szCs w:val="20"/>
                <w:lang w:val="en-GB" w:eastAsia="ja-JP"/>
              </w:rPr>
              <w:t>2</w:t>
            </w:r>
            <w:r>
              <w:rPr>
                <w:rFonts w:eastAsia="MS Mincho"/>
                <w:sz w:val="20"/>
                <w:szCs w:val="20"/>
                <w:lang w:val="en-GB" w:eastAsia="ja-JP"/>
              </w:rPr>
              <w:t>4</w:t>
            </w:r>
          </w:p>
        </w:tc>
        <w:tc>
          <w:tcPr>
            <w:tcW w:w="1870" w:type="dxa"/>
            <w:vAlign w:val="center"/>
          </w:tcPr>
          <w:p w14:paraId="36A21D5A" w14:textId="1E7F323B" w:rsidR="00450144" w:rsidRPr="00450144" w:rsidRDefault="00177870" w:rsidP="00450144">
            <w:pPr>
              <w:jc w:val="center"/>
              <w:rPr>
                <w:rFonts w:eastAsia="MS Mincho"/>
                <w:sz w:val="20"/>
                <w:szCs w:val="20"/>
                <w:lang w:val="en-GB" w:eastAsia="ja-JP"/>
              </w:rPr>
            </w:pPr>
            <w:r>
              <w:rPr>
                <w:rFonts w:eastAsia="MS Mincho" w:hint="eastAsia"/>
                <w:sz w:val="20"/>
                <w:szCs w:val="20"/>
                <w:lang w:val="en-GB" w:eastAsia="ja-JP"/>
              </w:rPr>
              <w:t>2</w:t>
            </w:r>
            <w:r>
              <w:rPr>
                <w:rFonts w:eastAsia="MS Mincho"/>
                <w:sz w:val="20"/>
                <w:szCs w:val="20"/>
                <w:lang w:val="en-GB" w:eastAsia="ja-JP"/>
              </w:rPr>
              <w:t>4</w:t>
            </w:r>
          </w:p>
        </w:tc>
        <w:tc>
          <w:tcPr>
            <w:tcW w:w="1870" w:type="dxa"/>
            <w:vAlign w:val="center"/>
          </w:tcPr>
          <w:p w14:paraId="044CD007" w14:textId="172A234B" w:rsidR="00450144" w:rsidRPr="00450144" w:rsidRDefault="00680D6B" w:rsidP="00450144">
            <w:pPr>
              <w:jc w:val="center"/>
              <w:rPr>
                <w:rFonts w:eastAsia="MS Mincho"/>
                <w:sz w:val="20"/>
                <w:szCs w:val="20"/>
                <w:lang w:val="en-GB" w:eastAsia="ja-JP"/>
              </w:rPr>
            </w:pPr>
            <w:r>
              <w:rPr>
                <w:rFonts w:eastAsia="MS Mincho" w:hint="eastAsia"/>
                <w:sz w:val="20"/>
                <w:szCs w:val="20"/>
                <w:lang w:val="en-GB" w:eastAsia="ja-JP"/>
              </w:rPr>
              <w:t>2</w:t>
            </w:r>
            <w:r>
              <w:rPr>
                <w:rFonts w:eastAsia="MS Mincho"/>
                <w:sz w:val="20"/>
                <w:szCs w:val="20"/>
                <w:lang w:val="en-GB" w:eastAsia="ja-JP"/>
              </w:rPr>
              <w:t>4</w:t>
            </w:r>
          </w:p>
        </w:tc>
      </w:tr>
      <w:tr w:rsidR="00AE4BDA" w:rsidRPr="00450144" w14:paraId="0BB11AA2" w14:textId="77777777" w:rsidTr="00E009D1">
        <w:tc>
          <w:tcPr>
            <w:tcW w:w="2263" w:type="dxa"/>
            <w:vAlign w:val="center"/>
          </w:tcPr>
          <w:p w14:paraId="4F2F8FEC" w14:textId="261E7B91" w:rsidR="00AE4BDA" w:rsidRDefault="00AE4BDA" w:rsidP="00450144">
            <w:pPr>
              <w:jc w:val="center"/>
              <w:rPr>
                <w:rFonts w:eastAsia="MS Mincho"/>
                <w:sz w:val="20"/>
                <w:szCs w:val="20"/>
                <w:lang w:val="en-GB" w:eastAsia="ja-JP"/>
              </w:rPr>
            </w:pPr>
            <w:r>
              <w:rPr>
                <w:rFonts w:eastAsia="MS Mincho" w:hint="eastAsia"/>
                <w:sz w:val="20"/>
                <w:szCs w:val="20"/>
                <w:lang w:val="en-GB" w:eastAsia="ja-JP"/>
              </w:rPr>
              <w:t>T</w:t>
            </w:r>
            <w:r>
              <w:rPr>
                <w:rFonts w:eastAsia="MS Mincho"/>
                <w:sz w:val="20"/>
                <w:szCs w:val="20"/>
                <w:lang w:val="en-GB" w:eastAsia="ja-JP"/>
              </w:rPr>
              <w:t>otal</w:t>
            </w:r>
          </w:p>
        </w:tc>
        <w:tc>
          <w:tcPr>
            <w:tcW w:w="1701" w:type="dxa"/>
            <w:vAlign w:val="center"/>
          </w:tcPr>
          <w:p w14:paraId="6EB13D3A" w14:textId="4087FCA2" w:rsidR="00AE4BDA" w:rsidRDefault="0051176B" w:rsidP="00450144">
            <w:pPr>
              <w:jc w:val="center"/>
              <w:rPr>
                <w:rFonts w:eastAsia="MS Mincho"/>
                <w:sz w:val="20"/>
                <w:szCs w:val="20"/>
                <w:lang w:val="en-GB" w:eastAsia="ja-JP"/>
              </w:rPr>
            </w:pPr>
            <w:r>
              <w:rPr>
                <w:rFonts w:eastAsia="MS Mincho"/>
                <w:sz w:val="20"/>
                <w:szCs w:val="20"/>
                <w:lang w:val="en-GB" w:eastAsia="ja-JP"/>
              </w:rPr>
              <w:t>50</w:t>
            </w:r>
            <w:r w:rsidR="00EB4903">
              <w:rPr>
                <w:rFonts w:eastAsia="MS Mincho"/>
                <w:sz w:val="20"/>
                <w:szCs w:val="20"/>
                <w:lang w:val="en-GB" w:eastAsia="ja-JP"/>
              </w:rPr>
              <w:t xml:space="preserve"> (+ 24-bit CRC)</w:t>
            </w:r>
          </w:p>
        </w:tc>
        <w:tc>
          <w:tcPr>
            <w:tcW w:w="1646" w:type="dxa"/>
            <w:vAlign w:val="center"/>
          </w:tcPr>
          <w:p w14:paraId="2086DAE0" w14:textId="0A0BC3DD" w:rsidR="00AE4BDA" w:rsidRDefault="006754A7" w:rsidP="006754A7">
            <w:pPr>
              <w:jc w:val="center"/>
              <w:rPr>
                <w:rFonts w:eastAsia="MS Mincho"/>
                <w:sz w:val="20"/>
                <w:szCs w:val="20"/>
                <w:lang w:val="en-GB" w:eastAsia="ja-JP"/>
              </w:rPr>
            </w:pPr>
            <w:r>
              <w:rPr>
                <w:rFonts w:eastAsia="MS Mincho"/>
                <w:sz w:val="20"/>
                <w:szCs w:val="20"/>
                <w:lang w:val="en-GB" w:eastAsia="ja-JP"/>
              </w:rPr>
              <w:t>57</w:t>
            </w:r>
            <w:r w:rsidR="00CD42DB">
              <w:rPr>
                <w:rFonts w:eastAsia="MS Mincho"/>
                <w:sz w:val="20"/>
                <w:szCs w:val="20"/>
                <w:lang w:val="en-GB" w:eastAsia="ja-JP"/>
              </w:rPr>
              <w:t xml:space="preserve"> (+ 24-bit CRC)</w:t>
            </w:r>
          </w:p>
        </w:tc>
        <w:tc>
          <w:tcPr>
            <w:tcW w:w="1870" w:type="dxa"/>
            <w:vAlign w:val="center"/>
          </w:tcPr>
          <w:p w14:paraId="70878024" w14:textId="00F34748" w:rsidR="00AE4BDA" w:rsidRPr="00450144" w:rsidRDefault="001C4592" w:rsidP="00450144">
            <w:pPr>
              <w:jc w:val="center"/>
              <w:rPr>
                <w:rFonts w:eastAsia="MS Mincho"/>
                <w:sz w:val="20"/>
                <w:szCs w:val="20"/>
                <w:lang w:val="en-GB" w:eastAsia="ja-JP"/>
              </w:rPr>
            </w:pPr>
            <w:r>
              <w:rPr>
                <w:rFonts w:eastAsia="MS Mincho"/>
                <w:sz w:val="20"/>
                <w:szCs w:val="20"/>
                <w:lang w:val="en-GB" w:eastAsia="ja-JP"/>
              </w:rPr>
              <w:t>9</w:t>
            </w:r>
            <w:r w:rsidR="00523084">
              <w:rPr>
                <w:rFonts w:eastAsia="MS Mincho"/>
                <w:sz w:val="20"/>
                <w:szCs w:val="20"/>
                <w:lang w:val="en-GB" w:eastAsia="ja-JP"/>
              </w:rPr>
              <w:t>5</w:t>
            </w:r>
            <w:r w:rsidR="00F17DEA">
              <w:rPr>
                <w:rFonts w:eastAsia="MS Mincho"/>
                <w:sz w:val="20"/>
                <w:szCs w:val="20"/>
                <w:lang w:val="en-GB" w:eastAsia="ja-JP"/>
              </w:rPr>
              <w:t xml:space="preserve"> (+ 24-bit CRC)</w:t>
            </w:r>
          </w:p>
        </w:tc>
        <w:tc>
          <w:tcPr>
            <w:tcW w:w="1870" w:type="dxa"/>
            <w:vAlign w:val="center"/>
          </w:tcPr>
          <w:p w14:paraId="034D9182" w14:textId="77777777" w:rsidR="00AE4BDA" w:rsidRDefault="008D092D" w:rsidP="00450144">
            <w:pPr>
              <w:jc w:val="center"/>
              <w:rPr>
                <w:rFonts w:eastAsia="MS Mincho"/>
                <w:sz w:val="20"/>
                <w:szCs w:val="20"/>
                <w:lang w:val="en-GB" w:eastAsia="ja-JP"/>
              </w:rPr>
            </w:pPr>
            <w:r>
              <w:rPr>
                <w:rFonts w:eastAsia="MS Mincho"/>
                <w:sz w:val="20"/>
                <w:szCs w:val="20"/>
                <w:lang w:val="en-GB" w:eastAsia="ja-JP"/>
              </w:rPr>
              <w:t>9</w:t>
            </w:r>
            <w:r w:rsidR="0032655D">
              <w:rPr>
                <w:rFonts w:eastAsia="MS Mincho"/>
                <w:sz w:val="20"/>
                <w:szCs w:val="20"/>
                <w:lang w:val="en-GB" w:eastAsia="ja-JP"/>
              </w:rPr>
              <w:t>7</w:t>
            </w:r>
            <w:r w:rsidR="003B3619">
              <w:rPr>
                <w:rFonts w:eastAsia="MS Mincho"/>
                <w:sz w:val="20"/>
                <w:szCs w:val="20"/>
                <w:lang w:val="en-GB" w:eastAsia="ja-JP"/>
              </w:rPr>
              <w:t xml:space="preserve"> (+ 24-bit CRC)</w:t>
            </w:r>
            <w:r w:rsidR="00325274">
              <w:rPr>
                <w:rFonts w:eastAsia="MS Mincho"/>
                <w:sz w:val="20"/>
                <w:szCs w:val="20"/>
                <w:lang w:val="en-GB" w:eastAsia="ja-JP"/>
              </w:rPr>
              <w:t>, or</w:t>
            </w:r>
          </w:p>
          <w:p w14:paraId="194BCAD5" w14:textId="4065D142" w:rsidR="00325274" w:rsidRPr="00450144" w:rsidRDefault="00325274" w:rsidP="00450144">
            <w:pPr>
              <w:jc w:val="center"/>
              <w:rPr>
                <w:rFonts w:eastAsia="MS Mincho"/>
                <w:sz w:val="20"/>
                <w:szCs w:val="20"/>
                <w:lang w:val="en-GB" w:eastAsia="ja-JP"/>
              </w:rPr>
            </w:pPr>
            <w:r w:rsidRPr="00562F06">
              <w:rPr>
                <w:rFonts w:eastAsia="MS Mincho" w:hint="eastAsia"/>
                <w:color w:val="FF0000"/>
                <w:sz w:val="20"/>
                <w:szCs w:val="20"/>
                <w:lang w:val="en-GB" w:eastAsia="ja-JP"/>
              </w:rPr>
              <w:t>7</w:t>
            </w:r>
            <w:r w:rsidRPr="00562F06">
              <w:rPr>
                <w:rFonts w:eastAsia="MS Mincho"/>
                <w:color w:val="FF0000"/>
                <w:sz w:val="20"/>
                <w:szCs w:val="20"/>
                <w:lang w:val="en-GB" w:eastAsia="ja-JP"/>
              </w:rPr>
              <w:t>1 (+ 24-bit CRC)</w:t>
            </w:r>
          </w:p>
        </w:tc>
      </w:tr>
      <w:tr w:rsidR="005D3F2E" w:rsidRPr="00450144" w14:paraId="05ADB5C2" w14:textId="77777777" w:rsidTr="00E009D1">
        <w:tc>
          <w:tcPr>
            <w:tcW w:w="2263" w:type="dxa"/>
            <w:vAlign w:val="center"/>
          </w:tcPr>
          <w:p w14:paraId="37F54B25" w14:textId="2F942141" w:rsidR="005D3F2E" w:rsidRDefault="005D3F2E" w:rsidP="00450144">
            <w:pPr>
              <w:jc w:val="center"/>
              <w:rPr>
                <w:rFonts w:eastAsia="MS Mincho"/>
                <w:sz w:val="20"/>
                <w:szCs w:val="20"/>
                <w:lang w:val="en-GB" w:eastAsia="ja-JP"/>
              </w:rPr>
            </w:pPr>
            <w:r>
              <w:rPr>
                <w:rFonts w:eastAsia="MS Mincho"/>
                <w:sz w:val="20"/>
                <w:szCs w:val="20"/>
                <w:lang w:val="en-GB" w:eastAsia="ja-JP"/>
              </w:rPr>
              <w:t>OH saving (%)</w:t>
            </w:r>
            <w:r w:rsidR="00E17335">
              <w:rPr>
                <w:rFonts w:eastAsia="MS Mincho"/>
                <w:sz w:val="20"/>
                <w:szCs w:val="20"/>
                <w:lang w:val="en-GB" w:eastAsia="ja-JP"/>
              </w:rPr>
              <w:t xml:space="preserve"> compared to two DCIs</w:t>
            </w:r>
          </w:p>
        </w:tc>
        <w:tc>
          <w:tcPr>
            <w:tcW w:w="1701" w:type="dxa"/>
            <w:vAlign w:val="center"/>
          </w:tcPr>
          <w:p w14:paraId="5850913F" w14:textId="2A59E062" w:rsidR="005D3F2E" w:rsidRDefault="005D3F2E" w:rsidP="00450144">
            <w:pPr>
              <w:jc w:val="center"/>
              <w:rPr>
                <w:rFonts w:eastAsia="MS Mincho"/>
                <w:sz w:val="20"/>
                <w:szCs w:val="20"/>
                <w:lang w:val="en-GB" w:eastAsia="ja-JP"/>
              </w:rPr>
            </w:pPr>
          </w:p>
        </w:tc>
        <w:tc>
          <w:tcPr>
            <w:tcW w:w="1646" w:type="dxa"/>
            <w:vAlign w:val="center"/>
          </w:tcPr>
          <w:p w14:paraId="25E110AE" w14:textId="77777777" w:rsidR="005D3F2E" w:rsidRDefault="005D3F2E" w:rsidP="006754A7">
            <w:pPr>
              <w:jc w:val="center"/>
              <w:rPr>
                <w:rFonts w:eastAsia="MS Mincho"/>
                <w:sz w:val="20"/>
                <w:szCs w:val="20"/>
                <w:lang w:val="en-GB" w:eastAsia="ja-JP"/>
              </w:rPr>
            </w:pPr>
          </w:p>
        </w:tc>
        <w:tc>
          <w:tcPr>
            <w:tcW w:w="1870" w:type="dxa"/>
            <w:vAlign w:val="center"/>
          </w:tcPr>
          <w:p w14:paraId="4649A12D" w14:textId="7A6EC8A7" w:rsidR="005D3F2E" w:rsidRDefault="0056272A" w:rsidP="00450144">
            <w:pPr>
              <w:jc w:val="center"/>
              <w:rPr>
                <w:rFonts w:eastAsia="MS Mincho"/>
                <w:sz w:val="20"/>
                <w:szCs w:val="20"/>
                <w:lang w:val="en-GB" w:eastAsia="ja-JP"/>
              </w:rPr>
            </w:pPr>
            <w:r>
              <w:rPr>
                <w:rFonts w:eastAsia="MS Mincho" w:hint="eastAsia"/>
                <w:sz w:val="20"/>
                <w:szCs w:val="20"/>
                <w:lang w:val="en-GB" w:eastAsia="ja-JP"/>
              </w:rPr>
              <w:t>2</w:t>
            </w:r>
            <w:r>
              <w:rPr>
                <w:rFonts w:eastAsia="MS Mincho"/>
                <w:sz w:val="20"/>
                <w:szCs w:val="20"/>
                <w:lang w:val="en-GB" w:eastAsia="ja-JP"/>
              </w:rPr>
              <w:t>3.</w:t>
            </w:r>
            <w:r w:rsidR="00523084">
              <w:rPr>
                <w:rFonts w:eastAsia="MS Mincho"/>
                <w:sz w:val="20"/>
                <w:szCs w:val="20"/>
                <w:lang w:val="en-GB" w:eastAsia="ja-JP"/>
              </w:rPr>
              <w:t>2</w:t>
            </w:r>
            <w:r>
              <w:rPr>
                <w:rFonts w:eastAsia="MS Mincho"/>
                <w:sz w:val="20"/>
                <w:szCs w:val="20"/>
                <w:lang w:val="en-GB" w:eastAsia="ja-JP"/>
              </w:rPr>
              <w:t>%</w:t>
            </w:r>
          </w:p>
        </w:tc>
        <w:tc>
          <w:tcPr>
            <w:tcW w:w="1870" w:type="dxa"/>
            <w:vAlign w:val="center"/>
          </w:tcPr>
          <w:p w14:paraId="64651FD2" w14:textId="77777777" w:rsidR="0056272A" w:rsidRDefault="0056272A" w:rsidP="0056272A">
            <w:pPr>
              <w:jc w:val="center"/>
              <w:rPr>
                <w:rFonts w:eastAsia="MS Mincho"/>
                <w:sz w:val="20"/>
                <w:szCs w:val="20"/>
                <w:lang w:val="en-GB" w:eastAsia="ja-JP"/>
              </w:rPr>
            </w:pPr>
            <w:r>
              <w:rPr>
                <w:rFonts w:eastAsia="MS Mincho" w:hint="eastAsia"/>
                <w:sz w:val="20"/>
                <w:szCs w:val="20"/>
                <w:lang w:val="en-GB" w:eastAsia="ja-JP"/>
              </w:rPr>
              <w:t>2</w:t>
            </w:r>
            <w:r w:rsidR="00765DDB">
              <w:rPr>
                <w:rFonts w:eastAsia="MS Mincho"/>
                <w:sz w:val="20"/>
                <w:szCs w:val="20"/>
                <w:lang w:val="en-GB" w:eastAsia="ja-JP"/>
              </w:rPr>
              <w:t>5.3</w:t>
            </w:r>
            <w:r>
              <w:rPr>
                <w:rFonts w:eastAsia="MS Mincho"/>
                <w:sz w:val="20"/>
                <w:szCs w:val="20"/>
                <w:lang w:val="en-GB" w:eastAsia="ja-JP"/>
              </w:rPr>
              <w:t>%</w:t>
            </w:r>
            <w:r w:rsidR="00325274">
              <w:rPr>
                <w:rFonts w:eastAsia="MS Mincho"/>
                <w:sz w:val="20"/>
                <w:szCs w:val="20"/>
                <w:lang w:val="en-GB" w:eastAsia="ja-JP"/>
              </w:rPr>
              <w:t>, or</w:t>
            </w:r>
          </w:p>
          <w:p w14:paraId="11B91D82" w14:textId="70E545ED" w:rsidR="00325274" w:rsidRDefault="00325274" w:rsidP="0056272A">
            <w:pPr>
              <w:jc w:val="center"/>
              <w:rPr>
                <w:rFonts w:eastAsia="MS Mincho"/>
                <w:sz w:val="20"/>
                <w:szCs w:val="20"/>
                <w:lang w:val="en-GB" w:eastAsia="ja-JP"/>
              </w:rPr>
            </w:pPr>
            <w:r w:rsidRPr="00562F06">
              <w:rPr>
                <w:rFonts w:eastAsia="MS Mincho" w:hint="eastAsia"/>
                <w:color w:val="FF0000"/>
                <w:sz w:val="20"/>
                <w:szCs w:val="20"/>
                <w:lang w:val="en-GB" w:eastAsia="ja-JP"/>
              </w:rPr>
              <w:t>4</w:t>
            </w:r>
            <w:r w:rsidRPr="00562F06">
              <w:rPr>
                <w:rFonts w:eastAsia="MS Mincho"/>
                <w:color w:val="FF0000"/>
                <w:sz w:val="20"/>
                <w:szCs w:val="20"/>
                <w:lang w:val="en-GB" w:eastAsia="ja-JP"/>
              </w:rPr>
              <w:t>1.3%</w:t>
            </w:r>
          </w:p>
        </w:tc>
      </w:tr>
    </w:tbl>
    <w:p w14:paraId="0A072B73" w14:textId="501A8E8D" w:rsidR="00450144" w:rsidRDefault="00450144" w:rsidP="00355325">
      <w:pPr>
        <w:jc w:val="both"/>
        <w:rPr>
          <w:rFonts w:eastAsia="MS Mincho"/>
          <w:lang w:val="en-GB" w:eastAsia="ja-JP"/>
        </w:rPr>
      </w:pPr>
    </w:p>
    <w:p w14:paraId="15AF7780" w14:textId="7ED124AC" w:rsidR="002723B3" w:rsidRDefault="00F36957" w:rsidP="00355325">
      <w:pPr>
        <w:jc w:val="both"/>
        <w:rPr>
          <w:rFonts w:eastAsia="MS Mincho"/>
          <w:lang w:val="en-GB" w:eastAsia="ja-JP"/>
        </w:rPr>
      </w:pPr>
      <w:r>
        <w:rPr>
          <w:rFonts w:eastAsia="MS Mincho" w:hint="eastAsia"/>
          <w:lang w:val="en-GB" w:eastAsia="ja-JP"/>
        </w:rPr>
        <w:t>A</w:t>
      </w:r>
      <w:r>
        <w:rPr>
          <w:rFonts w:eastAsia="MS Mincho"/>
          <w:lang w:val="en-GB" w:eastAsia="ja-JP"/>
        </w:rPr>
        <w:t>s seen above, the gain by the multi-cell scheduling is around 2</w:t>
      </w:r>
      <w:r w:rsidR="00E857C9">
        <w:rPr>
          <w:rFonts w:eastAsia="MS Mincho"/>
          <w:lang w:val="en-GB" w:eastAsia="ja-JP"/>
        </w:rPr>
        <w:t>3 ~ 25</w:t>
      </w:r>
      <w:r>
        <w:rPr>
          <w:rFonts w:eastAsia="MS Mincho"/>
          <w:lang w:val="en-GB" w:eastAsia="ja-JP"/>
        </w:rPr>
        <w:t>%</w:t>
      </w:r>
      <w:r w:rsidR="00E857C9">
        <w:rPr>
          <w:rFonts w:eastAsia="MS Mincho"/>
          <w:lang w:val="en-GB" w:eastAsia="ja-JP"/>
        </w:rPr>
        <w:t xml:space="preserve"> for both scenario 1 and scenario 2. However, scenario 2 can further reduce the DCI payload </w:t>
      </w:r>
      <w:r w:rsidR="003F2107">
        <w:rPr>
          <w:rFonts w:eastAsia="MS Mincho"/>
          <w:lang w:val="en-GB" w:eastAsia="ja-JP"/>
        </w:rPr>
        <w:t>as follows:</w:t>
      </w:r>
    </w:p>
    <w:p w14:paraId="6E3D6FC5" w14:textId="5680A89B" w:rsidR="003F2107" w:rsidRDefault="005879BF" w:rsidP="003F2107">
      <w:pPr>
        <w:pStyle w:val="ListParagraph"/>
        <w:numPr>
          <w:ilvl w:val="0"/>
          <w:numId w:val="12"/>
        </w:numPr>
        <w:ind w:leftChars="0"/>
        <w:jc w:val="both"/>
        <w:rPr>
          <w:rFonts w:eastAsia="MS Mincho"/>
          <w:lang w:val="en-GB" w:eastAsia="ja-JP"/>
        </w:rPr>
      </w:pPr>
      <w:r>
        <w:rPr>
          <w:rFonts w:eastAsia="MS Mincho" w:hint="eastAsia"/>
          <w:lang w:val="en-GB" w:eastAsia="ja-JP"/>
        </w:rPr>
        <w:t>F</w:t>
      </w:r>
      <w:r>
        <w:rPr>
          <w:rFonts w:eastAsia="MS Mincho"/>
          <w:lang w:val="en-GB" w:eastAsia="ja-JP"/>
        </w:rPr>
        <w:t xml:space="preserve">DRA: </w:t>
      </w:r>
      <w:r w:rsidR="00EF370B">
        <w:rPr>
          <w:rFonts w:eastAsia="MS Mincho"/>
          <w:lang w:val="en-GB" w:eastAsia="ja-JP"/>
        </w:rPr>
        <w:t>assuming that this band is not a coverage band</w:t>
      </w:r>
      <w:r w:rsidR="00953AB6">
        <w:rPr>
          <w:rFonts w:eastAsia="MS Mincho"/>
          <w:lang w:val="en-GB" w:eastAsia="ja-JP"/>
        </w:rPr>
        <w:t xml:space="preserve"> and </w:t>
      </w:r>
      <w:r w:rsidR="00867705">
        <w:rPr>
          <w:rFonts w:eastAsia="MS Mincho"/>
          <w:lang w:val="en-GB" w:eastAsia="ja-JP"/>
        </w:rPr>
        <w:t>is for small cell</w:t>
      </w:r>
      <w:r w:rsidR="00EF370B">
        <w:rPr>
          <w:rFonts w:eastAsia="MS Mincho"/>
          <w:lang w:val="en-GB" w:eastAsia="ja-JP"/>
        </w:rPr>
        <w:t xml:space="preserve">, it would be possible to </w:t>
      </w:r>
      <w:r w:rsidR="00DB6919">
        <w:rPr>
          <w:rFonts w:eastAsia="MS Mincho"/>
          <w:lang w:val="en-GB" w:eastAsia="ja-JP"/>
        </w:rPr>
        <w:t xml:space="preserve">make the scheduling granularity </w:t>
      </w:r>
      <w:r w:rsidR="001A651B">
        <w:rPr>
          <w:rFonts w:eastAsia="MS Mincho"/>
          <w:lang w:val="en-GB" w:eastAsia="ja-JP"/>
        </w:rPr>
        <w:t xml:space="preserve">being </w:t>
      </w:r>
      <w:r w:rsidR="00DB6919">
        <w:rPr>
          <w:rFonts w:eastAsia="MS Mincho"/>
          <w:lang w:val="en-GB" w:eastAsia="ja-JP"/>
        </w:rPr>
        <w:t xml:space="preserve">coarser without </w:t>
      </w:r>
      <w:r w:rsidR="002C5C88">
        <w:rPr>
          <w:rFonts w:eastAsia="MS Mincho"/>
          <w:lang w:val="en-GB" w:eastAsia="ja-JP"/>
        </w:rPr>
        <w:t>large loss of</w:t>
      </w:r>
      <w:r w:rsidR="00DB6919">
        <w:rPr>
          <w:rFonts w:eastAsia="MS Mincho"/>
          <w:lang w:val="en-GB" w:eastAsia="ja-JP"/>
        </w:rPr>
        <w:t xml:space="preserve"> spectral efficiency. </w:t>
      </w:r>
      <w:r w:rsidR="00B93F82">
        <w:rPr>
          <w:rFonts w:eastAsia="MS Mincho"/>
          <w:lang w:val="en-GB" w:eastAsia="ja-JP"/>
        </w:rPr>
        <w:t xml:space="preserve">One way is to enable PDSCH frequency-domain resource allocation with handling two scheduled cells as if they are </w:t>
      </w:r>
      <w:r w:rsidR="00B93F82">
        <w:rPr>
          <w:rFonts w:eastAsia="MS Mincho"/>
          <w:lang w:val="en-GB" w:eastAsia="ja-JP"/>
        </w:rPr>
        <w:lastRenderedPageBreak/>
        <w:t xml:space="preserve">a single cell. </w:t>
      </w:r>
      <w:r w:rsidR="00CD1381">
        <w:rPr>
          <w:rFonts w:eastAsia="MS Mincho"/>
          <w:lang w:val="en-GB" w:eastAsia="ja-JP"/>
        </w:rPr>
        <w:t xml:space="preserve">PDSCH resource allocation type 0 with larger RBG size e.g., 32 RBs and </w:t>
      </w:r>
      <w:r w:rsidR="007D1580">
        <w:rPr>
          <w:rFonts w:eastAsia="MS Mincho"/>
          <w:lang w:val="en-GB" w:eastAsia="ja-JP"/>
        </w:rPr>
        <w:t xml:space="preserve">PDSCH resource allocation type 1 </w:t>
      </w:r>
      <w:r w:rsidR="006528F7">
        <w:rPr>
          <w:rFonts w:eastAsia="MS Mincho"/>
          <w:lang w:val="en-GB" w:eastAsia="ja-JP"/>
        </w:rPr>
        <w:t xml:space="preserve">for two </w:t>
      </w:r>
      <w:r w:rsidR="00E3525D">
        <w:rPr>
          <w:rFonts w:eastAsia="MS Mincho"/>
          <w:lang w:val="en-GB" w:eastAsia="ja-JP"/>
        </w:rPr>
        <w:t xml:space="preserve">concatenated </w:t>
      </w:r>
      <w:r w:rsidR="006528F7">
        <w:rPr>
          <w:rFonts w:eastAsia="MS Mincho"/>
          <w:lang w:val="en-GB" w:eastAsia="ja-JP"/>
        </w:rPr>
        <w:t>100MHz carriers with SCS 30kHz</w:t>
      </w:r>
      <w:r w:rsidR="002C5C88">
        <w:rPr>
          <w:rFonts w:eastAsia="MS Mincho"/>
          <w:lang w:val="en-GB" w:eastAsia="ja-JP"/>
        </w:rPr>
        <w:t xml:space="preserve"> can realize</w:t>
      </w:r>
      <w:r w:rsidR="00CD1381">
        <w:rPr>
          <w:rFonts w:eastAsia="MS Mincho"/>
          <w:lang w:val="en-GB" w:eastAsia="ja-JP"/>
        </w:rPr>
        <w:t xml:space="preserve"> the </w:t>
      </w:r>
      <w:r w:rsidR="000D0047">
        <w:rPr>
          <w:rFonts w:eastAsia="MS Mincho"/>
          <w:lang w:val="en-GB" w:eastAsia="ja-JP"/>
        </w:rPr>
        <w:t xml:space="preserve">FDRA field </w:t>
      </w:r>
      <w:r w:rsidR="00CD1381">
        <w:rPr>
          <w:rFonts w:eastAsia="MS Mincho"/>
          <w:lang w:val="en-GB" w:eastAsia="ja-JP"/>
        </w:rPr>
        <w:t>of</w:t>
      </w:r>
      <w:r w:rsidR="000D0047">
        <w:rPr>
          <w:rFonts w:eastAsia="MS Mincho"/>
          <w:lang w:val="en-GB" w:eastAsia="ja-JP"/>
        </w:rPr>
        <w:t xml:space="preserve"> 18 bits</w:t>
      </w:r>
      <w:r w:rsidR="00C81BE9">
        <w:rPr>
          <w:rFonts w:eastAsia="MS Mincho"/>
          <w:lang w:val="en-GB" w:eastAsia="ja-JP"/>
        </w:rPr>
        <w:t xml:space="preserve"> in total</w:t>
      </w:r>
      <w:r w:rsidR="003B49BB">
        <w:rPr>
          <w:rFonts w:eastAsia="MS Mincho"/>
          <w:lang w:val="en-GB" w:eastAsia="ja-JP"/>
        </w:rPr>
        <w:t xml:space="preserve"> for the two cells</w:t>
      </w:r>
      <w:r w:rsidR="000D0047">
        <w:rPr>
          <w:rFonts w:eastAsia="MS Mincho"/>
          <w:lang w:val="en-GB" w:eastAsia="ja-JP"/>
        </w:rPr>
        <w:t>.</w:t>
      </w:r>
    </w:p>
    <w:p w14:paraId="1A4879A7" w14:textId="0289B66A" w:rsidR="00AD27B7" w:rsidRPr="003F2107" w:rsidRDefault="00AD27B7" w:rsidP="003F2107">
      <w:pPr>
        <w:pStyle w:val="ListParagraph"/>
        <w:numPr>
          <w:ilvl w:val="0"/>
          <w:numId w:val="12"/>
        </w:numPr>
        <w:ind w:leftChars="0"/>
        <w:jc w:val="both"/>
        <w:rPr>
          <w:rFonts w:eastAsia="MS Mincho"/>
          <w:lang w:val="en-GB" w:eastAsia="ja-JP"/>
        </w:rPr>
      </w:pPr>
      <w:r>
        <w:rPr>
          <w:rFonts w:eastAsia="MS Mincho"/>
          <w:lang w:val="en-GB" w:eastAsia="ja-JP"/>
        </w:rPr>
        <w:t xml:space="preserve">ZP-CSI-RS, antenna port(s), SRS request: </w:t>
      </w:r>
      <w:r w:rsidR="000326DB">
        <w:rPr>
          <w:rFonts w:eastAsia="MS Mincho"/>
          <w:lang w:val="en-GB" w:eastAsia="ja-JP"/>
        </w:rPr>
        <w:t xml:space="preserve">some fields such as </w:t>
      </w:r>
      <w:r w:rsidR="00A15C2D">
        <w:rPr>
          <w:rFonts w:eastAsia="MS Mincho"/>
          <w:lang w:val="en-GB" w:eastAsia="ja-JP"/>
        </w:rPr>
        <w:t xml:space="preserve">these </w:t>
      </w:r>
      <w:r w:rsidR="000326DB">
        <w:rPr>
          <w:rFonts w:eastAsia="MS Mincho"/>
          <w:lang w:val="en-GB" w:eastAsia="ja-JP"/>
        </w:rPr>
        <w:t xml:space="preserve">fields </w:t>
      </w:r>
      <w:r w:rsidR="00A15C2D">
        <w:rPr>
          <w:rFonts w:eastAsia="MS Mincho"/>
          <w:lang w:val="en-GB" w:eastAsia="ja-JP"/>
        </w:rPr>
        <w:t>can be joint DC</w:t>
      </w:r>
      <w:r w:rsidR="005F4163">
        <w:rPr>
          <w:rFonts w:eastAsia="MS Mincho"/>
          <w:lang w:val="en-GB" w:eastAsia="ja-JP"/>
        </w:rPr>
        <w:t>I</w:t>
      </w:r>
      <w:r w:rsidR="00A15C2D">
        <w:rPr>
          <w:rFonts w:eastAsia="MS Mincho"/>
          <w:lang w:val="en-GB" w:eastAsia="ja-JP"/>
        </w:rPr>
        <w:t xml:space="preserve"> fields</w:t>
      </w:r>
      <w:r w:rsidR="0089056B">
        <w:rPr>
          <w:rFonts w:eastAsia="MS Mincho"/>
          <w:lang w:val="en-GB" w:eastAsia="ja-JP"/>
        </w:rPr>
        <w:t xml:space="preserve"> </w:t>
      </w:r>
      <w:r w:rsidR="005B724D">
        <w:rPr>
          <w:rFonts w:eastAsia="MS Mincho"/>
          <w:lang w:val="en-GB" w:eastAsia="ja-JP"/>
        </w:rPr>
        <w:t xml:space="preserve">for both PDSCHs in the scheduled cells </w:t>
      </w:r>
      <w:r w:rsidR="0089056B">
        <w:rPr>
          <w:rFonts w:eastAsia="MS Mincho"/>
          <w:lang w:val="en-GB" w:eastAsia="ja-JP"/>
        </w:rPr>
        <w:t>as in Table 2 below.</w:t>
      </w:r>
    </w:p>
    <w:p w14:paraId="38057DF4" w14:textId="08DD2DA9" w:rsidR="00A15C2D" w:rsidRDefault="00A90F6A" w:rsidP="00A15C2D">
      <w:pPr>
        <w:jc w:val="both"/>
        <w:rPr>
          <w:rFonts w:eastAsia="MS Mincho"/>
          <w:lang w:val="en-GB" w:eastAsia="ja-JP"/>
        </w:rPr>
      </w:pPr>
      <w:r>
        <w:rPr>
          <w:rFonts w:eastAsia="MS Mincho" w:hint="eastAsia"/>
          <w:lang w:val="en-GB" w:eastAsia="ja-JP"/>
        </w:rPr>
        <w:t>W</w:t>
      </w:r>
      <w:r>
        <w:rPr>
          <w:rFonts w:eastAsia="MS Mincho"/>
          <w:lang w:val="en-GB" w:eastAsia="ja-JP"/>
        </w:rPr>
        <w:t xml:space="preserve">ith these, the DCI payload of scenario 2 can be </w:t>
      </w:r>
      <w:r w:rsidR="000816EA">
        <w:rPr>
          <w:rFonts w:eastAsia="MS Mincho"/>
          <w:lang w:val="en-GB" w:eastAsia="ja-JP"/>
        </w:rPr>
        <w:t xml:space="preserve">71 bits (+ 24-bit CRC) (assuming FDRA = 18 bits, antenna port(s) = 6 bits, and SRS request = 2 bits) that achieves OH saving </w:t>
      </w:r>
      <w:r w:rsidR="00224093">
        <w:rPr>
          <w:rFonts w:eastAsia="MS Mincho"/>
          <w:lang w:val="en-GB" w:eastAsia="ja-JP"/>
        </w:rPr>
        <w:t xml:space="preserve">compared to two individual DCIs </w:t>
      </w:r>
      <w:r w:rsidR="000816EA">
        <w:rPr>
          <w:rFonts w:eastAsia="MS Mincho"/>
          <w:lang w:val="en-GB" w:eastAsia="ja-JP"/>
        </w:rPr>
        <w:t>of 41.3%.</w:t>
      </w:r>
    </w:p>
    <w:p w14:paraId="0D9C39B9" w14:textId="77777777" w:rsidR="00A90F6A" w:rsidRDefault="00A90F6A" w:rsidP="00A15C2D">
      <w:pPr>
        <w:jc w:val="both"/>
        <w:rPr>
          <w:rFonts w:eastAsia="MS Mincho"/>
          <w:lang w:val="en-GB" w:eastAsia="ja-JP"/>
        </w:rPr>
      </w:pPr>
    </w:p>
    <w:p w14:paraId="45BDDCEC" w14:textId="57E77E55" w:rsidR="00A15C2D" w:rsidRDefault="00A15C2D" w:rsidP="00A15C2D">
      <w:pPr>
        <w:jc w:val="center"/>
        <w:rPr>
          <w:rFonts w:eastAsia="MS Mincho"/>
          <w:lang w:val="en-GB" w:eastAsia="ja-JP"/>
        </w:rPr>
      </w:pPr>
      <w:r>
        <w:rPr>
          <w:rFonts w:eastAsia="MS Mincho" w:hint="eastAsia"/>
          <w:lang w:val="en-GB" w:eastAsia="ja-JP"/>
        </w:rPr>
        <w:t>T</w:t>
      </w:r>
      <w:r>
        <w:rPr>
          <w:rFonts w:eastAsia="MS Mincho"/>
          <w:lang w:val="en-GB" w:eastAsia="ja-JP"/>
        </w:rPr>
        <w:t xml:space="preserve">able </w:t>
      </w:r>
      <w:r w:rsidR="00025DE4">
        <w:rPr>
          <w:rFonts w:eastAsia="MS Mincho"/>
          <w:lang w:val="en-GB" w:eastAsia="ja-JP"/>
        </w:rPr>
        <w:t>2</w:t>
      </w:r>
      <w:r>
        <w:rPr>
          <w:rFonts w:eastAsia="MS Mincho"/>
          <w:lang w:val="en-GB" w:eastAsia="ja-JP"/>
        </w:rPr>
        <w:tab/>
        <w:t xml:space="preserve">Example of </w:t>
      </w:r>
      <w:r w:rsidR="00AB5FA0">
        <w:rPr>
          <w:rFonts w:eastAsia="MS Mincho"/>
          <w:lang w:val="en-GB" w:eastAsia="ja-JP"/>
        </w:rPr>
        <w:t xml:space="preserve">joint DCI field that </w:t>
      </w:r>
      <w:r>
        <w:rPr>
          <w:rFonts w:eastAsia="MS Mincho"/>
          <w:lang w:val="en-GB" w:eastAsia="ja-JP"/>
        </w:rPr>
        <w:t>map</w:t>
      </w:r>
      <w:r w:rsidR="00AB5FA0">
        <w:rPr>
          <w:rFonts w:eastAsia="MS Mincho"/>
          <w:lang w:val="en-GB" w:eastAsia="ja-JP"/>
        </w:rPr>
        <w:t>s</w:t>
      </w:r>
      <w:r>
        <w:rPr>
          <w:rFonts w:eastAsia="MS Mincho"/>
          <w:lang w:val="en-GB" w:eastAsia="ja-JP"/>
        </w:rPr>
        <w:t xml:space="preserve"> a DCI codepoint </w:t>
      </w:r>
      <w:r w:rsidR="00AB5FA0">
        <w:rPr>
          <w:rFonts w:eastAsia="MS Mincho"/>
          <w:lang w:val="en-GB" w:eastAsia="ja-JP"/>
        </w:rPr>
        <w:t xml:space="preserve">to the </w:t>
      </w:r>
      <w:r>
        <w:rPr>
          <w:rFonts w:eastAsia="MS Mincho"/>
          <w:lang w:val="en-GB" w:eastAsia="ja-JP"/>
        </w:rPr>
        <w:t>value</w:t>
      </w:r>
      <w:r w:rsidR="00AB5FA0">
        <w:rPr>
          <w:rFonts w:eastAsia="MS Mincho"/>
          <w:lang w:val="en-GB" w:eastAsia="ja-JP"/>
        </w:rPr>
        <w:t>s</w:t>
      </w:r>
      <w:r>
        <w:rPr>
          <w:rFonts w:eastAsia="MS Mincho"/>
          <w:lang w:val="en-GB" w:eastAsia="ja-JP"/>
        </w:rPr>
        <w:t xml:space="preserve"> for the scheduled </w:t>
      </w:r>
      <w:r w:rsidR="00B65F15">
        <w:rPr>
          <w:rFonts w:eastAsia="MS Mincho"/>
          <w:lang w:val="en-GB" w:eastAsia="ja-JP"/>
        </w:rPr>
        <w:t>PDSCHs</w:t>
      </w:r>
    </w:p>
    <w:tbl>
      <w:tblPr>
        <w:tblStyle w:val="TableGrid"/>
        <w:tblW w:w="0" w:type="auto"/>
        <w:jc w:val="center"/>
        <w:tblLook w:val="04A0" w:firstRow="1" w:lastRow="0" w:firstColumn="1" w:lastColumn="0" w:noHBand="0" w:noVBand="1"/>
      </w:tblPr>
      <w:tblGrid>
        <w:gridCol w:w="1580"/>
        <w:gridCol w:w="1879"/>
        <w:gridCol w:w="1879"/>
      </w:tblGrid>
      <w:tr w:rsidR="00A15C2D" w14:paraId="686E739B" w14:textId="77777777" w:rsidTr="00C97D39">
        <w:trPr>
          <w:jc w:val="center"/>
        </w:trPr>
        <w:tc>
          <w:tcPr>
            <w:tcW w:w="1580" w:type="dxa"/>
            <w:shd w:val="clear" w:color="auto" w:fill="E5B8B7" w:themeFill="accent2" w:themeFillTint="66"/>
          </w:tcPr>
          <w:p w14:paraId="1FD11710" w14:textId="77777777" w:rsidR="00A15C2D" w:rsidRDefault="00A15C2D" w:rsidP="00C97D39">
            <w:pPr>
              <w:jc w:val="center"/>
              <w:rPr>
                <w:rFonts w:eastAsia="MS Mincho"/>
                <w:lang w:val="en-GB" w:eastAsia="ja-JP"/>
              </w:rPr>
            </w:pPr>
            <w:r>
              <w:rPr>
                <w:rFonts w:eastAsia="MS Mincho" w:hint="eastAsia"/>
                <w:lang w:val="en-GB" w:eastAsia="ja-JP"/>
              </w:rPr>
              <w:t>D</w:t>
            </w:r>
            <w:r>
              <w:rPr>
                <w:rFonts w:eastAsia="MS Mincho"/>
                <w:lang w:val="en-GB" w:eastAsia="ja-JP"/>
              </w:rPr>
              <w:t>CI codepoint</w:t>
            </w:r>
          </w:p>
        </w:tc>
        <w:tc>
          <w:tcPr>
            <w:tcW w:w="1879" w:type="dxa"/>
            <w:shd w:val="clear" w:color="auto" w:fill="E5B8B7" w:themeFill="accent2" w:themeFillTint="66"/>
          </w:tcPr>
          <w:p w14:paraId="336E85AC" w14:textId="52922904" w:rsidR="00A15C2D" w:rsidRDefault="00A15C2D" w:rsidP="00C97D39">
            <w:pPr>
              <w:jc w:val="center"/>
              <w:rPr>
                <w:rFonts w:eastAsia="MS Mincho"/>
                <w:lang w:val="en-GB" w:eastAsia="ja-JP"/>
              </w:rPr>
            </w:pPr>
            <w:r>
              <w:rPr>
                <w:rFonts w:eastAsia="MS Mincho" w:hint="eastAsia"/>
                <w:lang w:val="en-GB" w:eastAsia="ja-JP"/>
              </w:rPr>
              <w:t>V</w:t>
            </w:r>
            <w:r>
              <w:rPr>
                <w:rFonts w:eastAsia="MS Mincho"/>
                <w:lang w:val="en-GB" w:eastAsia="ja-JP"/>
              </w:rPr>
              <w:t xml:space="preserve">alue for </w:t>
            </w:r>
            <w:r w:rsidR="00B65F15">
              <w:rPr>
                <w:rFonts w:eastAsia="MS Mincho"/>
                <w:lang w:val="en-GB" w:eastAsia="ja-JP"/>
              </w:rPr>
              <w:t>PDSCH</w:t>
            </w:r>
            <w:r>
              <w:rPr>
                <w:rFonts w:eastAsia="MS Mincho"/>
                <w:lang w:val="en-GB" w:eastAsia="ja-JP"/>
              </w:rPr>
              <w:t xml:space="preserve"> 1</w:t>
            </w:r>
          </w:p>
        </w:tc>
        <w:tc>
          <w:tcPr>
            <w:tcW w:w="1879" w:type="dxa"/>
            <w:shd w:val="clear" w:color="auto" w:fill="E5B8B7" w:themeFill="accent2" w:themeFillTint="66"/>
          </w:tcPr>
          <w:p w14:paraId="320AEE8D" w14:textId="6BBB8B89" w:rsidR="00A15C2D" w:rsidRDefault="00A15C2D" w:rsidP="00C97D39">
            <w:pPr>
              <w:jc w:val="center"/>
              <w:rPr>
                <w:rFonts w:eastAsia="MS Mincho"/>
                <w:lang w:val="en-GB" w:eastAsia="ja-JP"/>
              </w:rPr>
            </w:pPr>
            <w:r>
              <w:rPr>
                <w:rFonts w:eastAsia="MS Mincho" w:hint="eastAsia"/>
                <w:lang w:val="en-GB" w:eastAsia="ja-JP"/>
              </w:rPr>
              <w:t>V</w:t>
            </w:r>
            <w:r>
              <w:rPr>
                <w:rFonts w:eastAsia="MS Mincho"/>
                <w:lang w:val="en-GB" w:eastAsia="ja-JP"/>
              </w:rPr>
              <w:t xml:space="preserve">alue for </w:t>
            </w:r>
            <w:r w:rsidR="00B65F15">
              <w:rPr>
                <w:rFonts w:eastAsia="MS Mincho"/>
                <w:lang w:val="en-GB" w:eastAsia="ja-JP"/>
              </w:rPr>
              <w:t>PDSCH</w:t>
            </w:r>
            <w:r>
              <w:rPr>
                <w:rFonts w:eastAsia="MS Mincho"/>
                <w:lang w:val="en-GB" w:eastAsia="ja-JP"/>
              </w:rPr>
              <w:t xml:space="preserve"> 2</w:t>
            </w:r>
          </w:p>
        </w:tc>
      </w:tr>
      <w:tr w:rsidR="00A15C2D" w14:paraId="5D5B872D" w14:textId="77777777" w:rsidTr="00C97D39">
        <w:trPr>
          <w:jc w:val="center"/>
        </w:trPr>
        <w:tc>
          <w:tcPr>
            <w:tcW w:w="1580" w:type="dxa"/>
          </w:tcPr>
          <w:p w14:paraId="70560016" w14:textId="77777777" w:rsidR="00A15C2D" w:rsidRDefault="00A15C2D" w:rsidP="00C97D39">
            <w:pPr>
              <w:jc w:val="center"/>
              <w:rPr>
                <w:rFonts w:eastAsia="MS Mincho"/>
                <w:lang w:val="en-GB" w:eastAsia="ja-JP"/>
              </w:rPr>
            </w:pPr>
            <w:r>
              <w:rPr>
                <w:rFonts w:eastAsia="MS Mincho" w:hint="eastAsia"/>
                <w:lang w:val="en-GB" w:eastAsia="ja-JP"/>
              </w:rPr>
              <w:t>0</w:t>
            </w:r>
          </w:p>
        </w:tc>
        <w:tc>
          <w:tcPr>
            <w:tcW w:w="1879" w:type="dxa"/>
          </w:tcPr>
          <w:p w14:paraId="2E4E32B8" w14:textId="77777777" w:rsidR="00A15C2D" w:rsidRDefault="00A15C2D" w:rsidP="00C97D39">
            <w:pPr>
              <w:jc w:val="center"/>
              <w:rPr>
                <w:rFonts w:eastAsia="MS Mincho"/>
                <w:lang w:val="en-GB" w:eastAsia="ja-JP"/>
              </w:rPr>
            </w:pPr>
            <w:r>
              <w:rPr>
                <w:rFonts w:eastAsia="MS Mincho"/>
                <w:lang w:val="en-GB" w:eastAsia="ja-JP"/>
              </w:rPr>
              <w:t>A</w:t>
            </w:r>
          </w:p>
        </w:tc>
        <w:tc>
          <w:tcPr>
            <w:tcW w:w="1879" w:type="dxa"/>
          </w:tcPr>
          <w:p w14:paraId="08FC97E3" w14:textId="77777777" w:rsidR="00A15C2D" w:rsidRDefault="00A15C2D" w:rsidP="00C97D39">
            <w:pPr>
              <w:jc w:val="center"/>
              <w:rPr>
                <w:rFonts w:eastAsia="MS Mincho"/>
                <w:lang w:val="en-GB" w:eastAsia="ja-JP"/>
              </w:rPr>
            </w:pPr>
            <w:r>
              <w:rPr>
                <w:rFonts w:eastAsia="MS Mincho"/>
                <w:lang w:val="en-GB" w:eastAsia="ja-JP"/>
              </w:rPr>
              <w:t>X</w:t>
            </w:r>
          </w:p>
        </w:tc>
      </w:tr>
      <w:tr w:rsidR="00A15C2D" w14:paraId="0E322799" w14:textId="77777777" w:rsidTr="00C97D39">
        <w:trPr>
          <w:jc w:val="center"/>
        </w:trPr>
        <w:tc>
          <w:tcPr>
            <w:tcW w:w="1580" w:type="dxa"/>
          </w:tcPr>
          <w:p w14:paraId="1B5DAD88" w14:textId="77777777" w:rsidR="00A15C2D" w:rsidRDefault="00A15C2D" w:rsidP="00C97D39">
            <w:pPr>
              <w:jc w:val="center"/>
              <w:rPr>
                <w:rFonts w:eastAsia="MS Mincho"/>
                <w:lang w:val="en-GB" w:eastAsia="ja-JP"/>
              </w:rPr>
            </w:pPr>
            <w:r>
              <w:rPr>
                <w:rFonts w:eastAsia="MS Mincho" w:hint="eastAsia"/>
                <w:lang w:val="en-GB" w:eastAsia="ja-JP"/>
              </w:rPr>
              <w:t>1</w:t>
            </w:r>
          </w:p>
        </w:tc>
        <w:tc>
          <w:tcPr>
            <w:tcW w:w="1879" w:type="dxa"/>
          </w:tcPr>
          <w:p w14:paraId="73D6E842" w14:textId="77777777" w:rsidR="00A15C2D" w:rsidRDefault="00A15C2D" w:rsidP="00C97D39">
            <w:pPr>
              <w:jc w:val="center"/>
              <w:rPr>
                <w:rFonts w:eastAsia="MS Mincho"/>
                <w:lang w:val="en-GB" w:eastAsia="ja-JP"/>
              </w:rPr>
            </w:pPr>
            <w:r>
              <w:rPr>
                <w:rFonts w:eastAsia="MS Mincho"/>
                <w:lang w:val="en-GB" w:eastAsia="ja-JP"/>
              </w:rPr>
              <w:t>B</w:t>
            </w:r>
          </w:p>
        </w:tc>
        <w:tc>
          <w:tcPr>
            <w:tcW w:w="1879" w:type="dxa"/>
          </w:tcPr>
          <w:p w14:paraId="1699327A" w14:textId="77777777" w:rsidR="00A15C2D" w:rsidRDefault="00A15C2D" w:rsidP="00C97D39">
            <w:pPr>
              <w:jc w:val="center"/>
              <w:rPr>
                <w:rFonts w:eastAsia="MS Mincho"/>
                <w:lang w:val="en-GB" w:eastAsia="ja-JP"/>
              </w:rPr>
            </w:pPr>
            <w:r>
              <w:rPr>
                <w:rFonts w:eastAsia="MS Mincho"/>
                <w:lang w:val="en-GB" w:eastAsia="ja-JP"/>
              </w:rPr>
              <w:t>Y</w:t>
            </w:r>
          </w:p>
        </w:tc>
      </w:tr>
      <w:tr w:rsidR="00A15C2D" w14:paraId="430E6F1A" w14:textId="77777777" w:rsidTr="00C97D39">
        <w:trPr>
          <w:jc w:val="center"/>
        </w:trPr>
        <w:tc>
          <w:tcPr>
            <w:tcW w:w="1580" w:type="dxa"/>
          </w:tcPr>
          <w:p w14:paraId="3525D1AE" w14:textId="77777777" w:rsidR="00A15C2D" w:rsidRDefault="00A15C2D" w:rsidP="00C97D39">
            <w:pPr>
              <w:jc w:val="center"/>
              <w:rPr>
                <w:rFonts w:eastAsia="MS Mincho"/>
                <w:lang w:val="en-GB" w:eastAsia="ja-JP"/>
              </w:rPr>
            </w:pPr>
            <w:r>
              <w:rPr>
                <w:rFonts w:eastAsia="MS Mincho" w:hint="eastAsia"/>
                <w:lang w:val="en-GB" w:eastAsia="ja-JP"/>
              </w:rPr>
              <w:t>2</w:t>
            </w:r>
          </w:p>
        </w:tc>
        <w:tc>
          <w:tcPr>
            <w:tcW w:w="1879" w:type="dxa"/>
          </w:tcPr>
          <w:p w14:paraId="06E9C36D" w14:textId="77777777" w:rsidR="00A15C2D" w:rsidRDefault="00A15C2D" w:rsidP="00C97D39">
            <w:pPr>
              <w:jc w:val="center"/>
              <w:rPr>
                <w:rFonts w:eastAsia="MS Mincho"/>
                <w:lang w:val="en-GB" w:eastAsia="ja-JP"/>
              </w:rPr>
            </w:pPr>
            <w:r>
              <w:rPr>
                <w:rFonts w:eastAsia="MS Mincho"/>
                <w:lang w:val="en-GB" w:eastAsia="ja-JP"/>
              </w:rPr>
              <w:t>C</w:t>
            </w:r>
          </w:p>
        </w:tc>
        <w:tc>
          <w:tcPr>
            <w:tcW w:w="1879" w:type="dxa"/>
          </w:tcPr>
          <w:p w14:paraId="50FADD73" w14:textId="77777777" w:rsidR="00A15C2D" w:rsidRDefault="00A15C2D" w:rsidP="00C97D39">
            <w:pPr>
              <w:jc w:val="center"/>
              <w:rPr>
                <w:rFonts w:eastAsia="MS Mincho"/>
                <w:lang w:val="en-GB" w:eastAsia="ja-JP"/>
              </w:rPr>
            </w:pPr>
            <w:r>
              <w:rPr>
                <w:rFonts w:eastAsia="MS Mincho"/>
                <w:lang w:val="en-GB" w:eastAsia="ja-JP"/>
              </w:rPr>
              <w:t>Z</w:t>
            </w:r>
          </w:p>
        </w:tc>
      </w:tr>
      <w:tr w:rsidR="00A15C2D" w14:paraId="4C1A34DE" w14:textId="77777777" w:rsidTr="00C97D39">
        <w:trPr>
          <w:jc w:val="center"/>
        </w:trPr>
        <w:tc>
          <w:tcPr>
            <w:tcW w:w="1580" w:type="dxa"/>
          </w:tcPr>
          <w:p w14:paraId="1BC9089F" w14:textId="77777777" w:rsidR="00A15C2D" w:rsidRDefault="00A15C2D" w:rsidP="00C97D39">
            <w:pPr>
              <w:jc w:val="center"/>
              <w:rPr>
                <w:rFonts w:eastAsia="MS Mincho"/>
                <w:lang w:val="en-GB" w:eastAsia="ja-JP"/>
              </w:rPr>
            </w:pPr>
            <w:r>
              <w:rPr>
                <w:rFonts w:eastAsia="MS Mincho" w:hint="eastAsia"/>
                <w:lang w:val="en-GB" w:eastAsia="ja-JP"/>
              </w:rPr>
              <w:t>3</w:t>
            </w:r>
          </w:p>
        </w:tc>
        <w:tc>
          <w:tcPr>
            <w:tcW w:w="1879" w:type="dxa"/>
          </w:tcPr>
          <w:p w14:paraId="0A5C7CE1" w14:textId="77777777" w:rsidR="00A15C2D" w:rsidRDefault="00A15C2D" w:rsidP="00C97D39">
            <w:pPr>
              <w:jc w:val="center"/>
              <w:rPr>
                <w:rFonts w:eastAsia="MS Mincho"/>
                <w:lang w:val="en-GB" w:eastAsia="ja-JP"/>
              </w:rPr>
            </w:pPr>
            <w:r>
              <w:rPr>
                <w:rFonts w:eastAsia="MS Mincho"/>
                <w:lang w:val="en-GB" w:eastAsia="ja-JP"/>
              </w:rPr>
              <w:t>D</w:t>
            </w:r>
          </w:p>
        </w:tc>
        <w:tc>
          <w:tcPr>
            <w:tcW w:w="1879" w:type="dxa"/>
          </w:tcPr>
          <w:p w14:paraId="192F714C" w14:textId="77777777" w:rsidR="00A15C2D" w:rsidRDefault="00A15C2D" w:rsidP="00C97D39">
            <w:pPr>
              <w:jc w:val="center"/>
              <w:rPr>
                <w:rFonts w:eastAsia="MS Mincho"/>
                <w:lang w:val="en-GB" w:eastAsia="ja-JP"/>
              </w:rPr>
            </w:pPr>
            <w:r>
              <w:rPr>
                <w:rFonts w:eastAsia="MS Mincho"/>
                <w:lang w:val="en-GB" w:eastAsia="ja-JP"/>
              </w:rPr>
              <w:t>W</w:t>
            </w:r>
          </w:p>
        </w:tc>
      </w:tr>
      <w:tr w:rsidR="00A15C2D" w14:paraId="30AD1151" w14:textId="77777777" w:rsidTr="00C97D39">
        <w:trPr>
          <w:jc w:val="center"/>
        </w:trPr>
        <w:tc>
          <w:tcPr>
            <w:tcW w:w="1580" w:type="dxa"/>
          </w:tcPr>
          <w:p w14:paraId="246B14B2" w14:textId="77777777" w:rsidR="00A15C2D" w:rsidRDefault="00A15C2D" w:rsidP="00C97D39">
            <w:pPr>
              <w:jc w:val="center"/>
              <w:rPr>
                <w:rFonts w:eastAsia="MS Mincho"/>
                <w:lang w:val="en-GB" w:eastAsia="ja-JP"/>
              </w:rPr>
            </w:pPr>
            <w:r>
              <w:rPr>
                <w:rFonts w:eastAsia="MS Mincho" w:hint="eastAsia"/>
                <w:lang w:val="en-GB" w:eastAsia="ja-JP"/>
              </w:rPr>
              <w:t>4</w:t>
            </w:r>
          </w:p>
        </w:tc>
        <w:tc>
          <w:tcPr>
            <w:tcW w:w="1879" w:type="dxa"/>
          </w:tcPr>
          <w:p w14:paraId="3B05C7A8" w14:textId="77777777" w:rsidR="00A15C2D" w:rsidRDefault="00A15C2D" w:rsidP="00C97D39">
            <w:pPr>
              <w:jc w:val="center"/>
              <w:rPr>
                <w:rFonts w:eastAsia="MS Mincho"/>
                <w:lang w:val="en-GB" w:eastAsia="ja-JP"/>
              </w:rPr>
            </w:pPr>
            <w:r>
              <w:rPr>
                <w:rFonts w:eastAsia="MS Mincho"/>
                <w:lang w:val="en-GB" w:eastAsia="ja-JP"/>
              </w:rPr>
              <w:t>E</w:t>
            </w:r>
          </w:p>
        </w:tc>
        <w:tc>
          <w:tcPr>
            <w:tcW w:w="1879" w:type="dxa"/>
          </w:tcPr>
          <w:p w14:paraId="67C94D73" w14:textId="77777777" w:rsidR="00A15C2D" w:rsidRDefault="00A15C2D" w:rsidP="00C97D39">
            <w:pPr>
              <w:jc w:val="center"/>
              <w:rPr>
                <w:rFonts w:eastAsia="MS Mincho"/>
                <w:lang w:val="en-GB" w:eastAsia="ja-JP"/>
              </w:rPr>
            </w:pPr>
            <w:r>
              <w:rPr>
                <w:rFonts w:eastAsia="MS Mincho" w:hint="eastAsia"/>
                <w:lang w:val="en-GB" w:eastAsia="ja-JP"/>
              </w:rPr>
              <w:t>-</w:t>
            </w:r>
          </w:p>
        </w:tc>
      </w:tr>
      <w:tr w:rsidR="00A15C2D" w14:paraId="5FDFF8D8" w14:textId="77777777" w:rsidTr="00C97D39">
        <w:trPr>
          <w:jc w:val="center"/>
        </w:trPr>
        <w:tc>
          <w:tcPr>
            <w:tcW w:w="1580" w:type="dxa"/>
          </w:tcPr>
          <w:p w14:paraId="7A7E1069" w14:textId="77777777" w:rsidR="00A15C2D" w:rsidRDefault="00A15C2D" w:rsidP="00C97D39">
            <w:pPr>
              <w:jc w:val="center"/>
              <w:rPr>
                <w:rFonts w:eastAsia="MS Mincho"/>
                <w:lang w:val="en-GB" w:eastAsia="ja-JP"/>
              </w:rPr>
            </w:pPr>
            <w:r>
              <w:rPr>
                <w:rFonts w:eastAsia="MS Mincho" w:hint="eastAsia"/>
                <w:lang w:val="en-GB" w:eastAsia="ja-JP"/>
              </w:rPr>
              <w:t>5</w:t>
            </w:r>
          </w:p>
        </w:tc>
        <w:tc>
          <w:tcPr>
            <w:tcW w:w="1879" w:type="dxa"/>
          </w:tcPr>
          <w:p w14:paraId="514890FE" w14:textId="77777777" w:rsidR="00A15C2D" w:rsidRDefault="00A15C2D" w:rsidP="00C97D39">
            <w:pPr>
              <w:jc w:val="center"/>
              <w:rPr>
                <w:rFonts w:eastAsia="MS Mincho"/>
                <w:lang w:val="en-GB" w:eastAsia="ja-JP"/>
              </w:rPr>
            </w:pPr>
            <w:r>
              <w:rPr>
                <w:rFonts w:eastAsia="MS Mincho"/>
                <w:lang w:val="en-GB" w:eastAsia="ja-JP"/>
              </w:rPr>
              <w:t>F</w:t>
            </w:r>
          </w:p>
        </w:tc>
        <w:tc>
          <w:tcPr>
            <w:tcW w:w="1879" w:type="dxa"/>
          </w:tcPr>
          <w:p w14:paraId="67EF3C0F" w14:textId="77777777" w:rsidR="00A15C2D" w:rsidRDefault="00A15C2D" w:rsidP="00C97D39">
            <w:pPr>
              <w:jc w:val="center"/>
              <w:rPr>
                <w:rFonts w:eastAsia="MS Mincho"/>
                <w:lang w:val="en-GB" w:eastAsia="ja-JP"/>
              </w:rPr>
            </w:pPr>
            <w:r>
              <w:rPr>
                <w:rFonts w:eastAsia="MS Mincho" w:hint="eastAsia"/>
                <w:lang w:val="en-GB" w:eastAsia="ja-JP"/>
              </w:rPr>
              <w:t>-</w:t>
            </w:r>
          </w:p>
        </w:tc>
      </w:tr>
    </w:tbl>
    <w:p w14:paraId="3AED6BFC" w14:textId="4A6DD9D3" w:rsidR="00A15C2D" w:rsidRDefault="00A15C2D" w:rsidP="00A15C2D">
      <w:pPr>
        <w:jc w:val="both"/>
        <w:rPr>
          <w:rFonts w:eastAsia="MS Mincho"/>
          <w:lang w:val="en-GB" w:eastAsia="ja-JP"/>
        </w:rPr>
      </w:pPr>
    </w:p>
    <w:p w14:paraId="16376E58" w14:textId="4AB78ADA" w:rsidR="005D14FA" w:rsidRPr="00405226" w:rsidRDefault="0083612A" w:rsidP="00A15C2D">
      <w:pPr>
        <w:jc w:val="both"/>
        <w:rPr>
          <w:rFonts w:eastAsia="MS Mincho"/>
          <w:b/>
          <w:bCs/>
          <w:u w:val="single"/>
          <w:lang w:val="en-GB" w:eastAsia="ja-JP"/>
        </w:rPr>
      </w:pPr>
      <w:r w:rsidRPr="00405226">
        <w:rPr>
          <w:rFonts w:eastAsia="MS Mincho" w:hint="eastAsia"/>
          <w:b/>
          <w:bCs/>
          <w:u w:val="single"/>
          <w:lang w:val="en-GB" w:eastAsia="ja-JP"/>
        </w:rPr>
        <w:t>O</w:t>
      </w:r>
      <w:r w:rsidRPr="00405226">
        <w:rPr>
          <w:rFonts w:eastAsia="MS Mincho"/>
          <w:b/>
          <w:bCs/>
          <w:u w:val="single"/>
          <w:lang w:val="en-GB" w:eastAsia="ja-JP"/>
        </w:rPr>
        <w:t xml:space="preserve">bservation 1: </w:t>
      </w:r>
      <w:r w:rsidR="00C15809" w:rsidRPr="00405226">
        <w:rPr>
          <w:rFonts w:eastAsia="MS Mincho"/>
          <w:b/>
          <w:bCs/>
          <w:u w:val="single"/>
          <w:lang w:val="en-GB" w:eastAsia="ja-JP"/>
        </w:rPr>
        <w:t xml:space="preserve">The gain from multi-cell PDSCH scheduling </w:t>
      </w:r>
      <w:r w:rsidR="00B60B0F" w:rsidRPr="00405226">
        <w:rPr>
          <w:rFonts w:eastAsia="MS Mincho"/>
          <w:b/>
          <w:bCs/>
          <w:u w:val="single"/>
          <w:lang w:val="en-GB" w:eastAsia="ja-JP"/>
        </w:rPr>
        <w:t xml:space="preserve">compared to single-cell PDSCH scheduling </w:t>
      </w:r>
      <w:r w:rsidR="00B131C0" w:rsidRPr="00405226">
        <w:rPr>
          <w:rFonts w:eastAsia="MS Mincho"/>
          <w:b/>
          <w:bCs/>
          <w:u w:val="single"/>
          <w:lang w:val="en-GB" w:eastAsia="ja-JP"/>
        </w:rPr>
        <w:t>in</w:t>
      </w:r>
      <w:r w:rsidR="00C15809" w:rsidRPr="00405226">
        <w:rPr>
          <w:rFonts w:eastAsia="MS Mincho"/>
          <w:b/>
          <w:bCs/>
          <w:u w:val="single"/>
          <w:lang w:val="en-GB" w:eastAsia="ja-JP"/>
        </w:rPr>
        <w:t xml:space="preserve"> </w:t>
      </w:r>
      <w:r w:rsidR="00B60B0F" w:rsidRPr="00405226">
        <w:rPr>
          <w:rFonts w:eastAsia="MS Mincho"/>
          <w:b/>
          <w:bCs/>
          <w:u w:val="single"/>
          <w:lang w:val="en-GB" w:eastAsia="ja-JP"/>
        </w:rPr>
        <w:t xml:space="preserve">inter-band CA for </w:t>
      </w:r>
      <w:r w:rsidR="00C15809" w:rsidRPr="00405226">
        <w:rPr>
          <w:rFonts w:eastAsia="MS Mincho"/>
          <w:b/>
          <w:bCs/>
          <w:u w:val="single"/>
          <w:lang w:val="en-GB" w:eastAsia="ja-JP"/>
        </w:rPr>
        <w:t xml:space="preserve">DSS scenario is mainly comes from the omission of 24-bit CRC. </w:t>
      </w:r>
      <w:r w:rsidR="00B131C0" w:rsidRPr="00405226">
        <w:rPr>
          <w:rFonts w:eastAsia="MS Mincho"/>
          <w:b/>
          <w:bCs/>
          <w:u w:val="single"/>
          <w:lang w:val="en-GB" w:eastAsia="ja-JP"/>
        </w:rPr>
        <w:t xml:space="preserve">In </w:t>
      </w:r>
      <w:r w:rsidR="00405226" w:rsidRPr="00405226">
        <w:rPr>
          <w:rFonts w:eastAsia="MS Mincho"/>
          <w:b/>
          <w:bCs/>
          <w:u w:val="single"/>
          <w:lang w:val="en-GB" w:eastAsia="ja-JP"/>
        </w:rPr>
        <w:t>intra-band CA</w:t>
      </w:r>
      <w:r w:rsidR="00A415AF">
        <w:rPr>
          <w:rFonts w:eastAsia="MS Mincho"/>
          <w:b/>
          <w:bCs/>
          <w:u w:val="single"/>
          <w:lang w:val="en-GB" w:eastAsia="ja-JP"/>
        </w:rPr>
        <w:t xml:space="preserve"> scenario</w:t>
      </w:r>
      <w:r w:rsidR="00405226" w:rsidRPr="00405226">
        <w:rPr>
          <w:rFonts w:eastAsia="MS Mincho"/>
          <w:b/>
          <w:bCs/>
          <w:u w:val="single"/>
          <w:lang w:val="en-GB" w:eastAsia="ja-JP"/>
        </w:rPr>
        <w:t>, higher gain would be achievable by compressing some DCI fields.</w:t>
      </w:r>
    </w:p>
    <w:p w14:paraId="3EF7CDCA" w14:textId="380C3E82" w:rsidR="005D14FA" w:rsidRDefault="005D14FA" w:rsidP="00A15C2D">
      <w:pPr>
        <w:jc w:val="both"/>
        <w:rPr>
          <w:rFonts w:eastAsia="MS Mincho"/>
          <w:lang w:val="en-GB" w:eastAsia="ja-JP"/>
        </w:rPr>
      </w:pPr>
    </w:p>
    <w:p w14:paraId="48C6DF7C" w14:textId="2D8407A7" w:rsidR="00C03923" w:rsidRPr="00636943" w:rsidRDefault="00C03923" w:rsidP="00A15C2D">
      <w:pPr>
        <w:jc w:val="both"/>
        <w:rPr>
          <w:rFonts w:eastAsia="MS Mincho"/>
          <w:b/>
          <w:bCs/>
          <w:u w:val="single"/>
          <w:lang w:val="en-GB" w:eastAsia="ja-JP"/>
        </w:rPr>
      </w:pPr>
      <w:r w:rsidRPr="00636943">
        <w:rPr>
          <w:rFonts w:eastAsia="MS Mincho" w:hint="eastAsia"/>
          <w:b/>
          <w:bCs/>
          <w:u w:val="single"/>
          <w:lang w:val="en-GB" w:eastAsia="ja-JP"/>
        </w:rPr>
        <w:t>P</w:t>
      </w:r>
      <w:r w:rsidRPr="00636943">
        <w:rPr>
          <w:rFonts w:eastAsia="MS Mincho"/>
          <w:b/>
          <w:bCs/>
          <w:u w:val="single"/>
          <w:lang w:val="en-GB" w:eastAsia="ja-JP"/>
        </w:rPr>
        <w:t xml:space="preserve">roposal 1: </w:t>
      </w:r>
      <w:r w:rsidR="00AF34E3">
        <w:rPr>
          <w:rFonts w:eastAsia="MS Mincho"/>
          <w:b/>
          <w:bCs/>
          <w:u w:val="single"/>
          <w:lang w:val="en-GB" w:eastAsia="ja-JP"/>
        </w:rPr>
        <w:t xml:space="preserve">Consider further DCI compression schemes </w:t>
      </w:r>
      <w:r w:rsidR="00D146E2">
        <w:rPr>
          <w:rFonts w:eastAsia="MS Mincho"/>
          <w:b/>
          <w:bCs/>
          <w:u w:val="single"/>
          <w:lang w:val="en-GB" w:eastAsia="ja-JP"/>
        </w:rPr>
        <w:t xml:space="preserve">that are effective </w:t>
      </w:r>
      <w:r w:rsidR="00AF34E3">
        <w:rPr>
          <w:rFonts w:eastAsia="MS Mincho"/>
          <w:b/>
          <w:bCs/>
          <w:u w:val="single"/>
          <w:lang w:val="en-GB" w:eastAsia="ja-JP"/>
        </w:rPr>
        <w:t>for the</w:t>
      </w:r>
      <w:r w:rsidR="00DF0108" w:rsidRPr="00636943">
        <w:rPr>
          <w:rFonts w:eastAsia="MS Mincho"/>
          <w:b/>
          <w:bCs/>
          <w:u w:val="single"/>
          <w:lang w:val="en-GB" w:eastAsia="ja-JP"/>
        </w:rPr>
        <w:t xml:space="preserve"> cases where the scheduled cells are highly correlated</w:t>
      </w:r>
      <w:r w:rsidR="001E23A3">
        <w:rPr>
          <w:rFonts w:eastAsia="MS Mincho"/>
          <w:b/>
          <w:bCs/>
          <w:u w:val="single"/>
          <w:lang w:val="en-GB" w:eastAsia="ja-JP"/>
        </w:rPr>
        <w:t xml:space="preserve"> (e.g., intra-band CA)</w:t>
      </w:r>
      <w:r w:rsidR="00636943" w:rsidRPr="00636943">
        <w:rPr>
          <w:rFonts w:eastAsia="MS Mincho"/>
          <w:b/>
          <w:bCs/>
          <w:u w:val="single"/>
          <w:lang w:val="en-GB" w:eastAsia="ja-JP"/>
        </w:rPr>
        <w:t>.</w:t>
      </w:r>
    </w:p>
    <w:p w14:paraId="70386C75" w14:textId="67EF9AF9" w:rsidR="005D191D" w:rsidRDefault="005D191D" w:rsidP="00FE3A7A">
      <w:pPr>
        <w:jc w:val="both"/>
        <w:rPr>
          <w:lang w:val="en-GB" w:eastAsia="ja-JP"/>
        </w:rPr>
      </w:pPr>
    </w:p>
    <w:p w14:paraId="6E194355" w14:textId="77777777" w:rsidR="00636943" w:rsidRDefault="00636943" w:rsidP="00FE3A7A">
      <w:pPr>
        <w:jc w:val="both"/>
        <w:rPr>
          <w:lang w:val="en-GB" w:eastAsia="ja-JP"/>
        </w:rPr>
      </w:pPr>
    </w:p>
    <w:p w14:paraId="4EF0B8CC" w14:textId="5B33944F" w:rsidR="005D191D" w:rsidRPr="00A56AF9" w:rsidRDefault="00D520F4" w:rsidP="006174F6">
      <w:pPr>
        <w:pStyle w:val="Heading1"/>
        <w:numPr>
          <w:ilvl w:val="0"/>
          <w:numId w:val="5"/>
        </w:numPr>
        <w:rPr>
          <w:b/>
          <w:lang w:eastAsia="ja-JP"/>
        </w:rPr>
      </w:pPr>
      <w:r w:rsidRPr="00D520F4">
        <w:rPr>
          <w:b/>
          <w:lang w:eastAsia="ja-JP"/>
        </w:rPr>
        <w:t>PDCCH monitoring for multi-cell PDSCH scheduling</w:t>
      </w:r>
    </w:p>
    <w:p w14:paraId="44987067" w14:textId="702219A0" w:rsidR="006174F6" w:rsidRDefault="006174F6" w:rsidP="006174F6">
      <w:pPr>
        <w:jc w:val="both"/>
        <w:rPr>
          <w:rFonts w:eastAsia="MS Mincho"/>
          <w:lang w:val="en-GB" w:eastAsia="ja-JP"/>
        </w:rPr>
      </w:pPr>
      <w:r>
        <w:rPr>
          <w:rFonts w:eastAsia="MS Mincho"/>
          <w:lang w:val="en-GB" w:eastAsia="ja-JP"/>
        </w:rPr>
        <w:t xml:space="preserve">Support of the DCI format for multi-cell PDSCH scheduling will have impact on PDCCH monitoring procedure, as it is almost equivalent to introducing a new DCI format. Two design principles shall be </w:t>
      </w:r>
      <w:proofErr w:type="gramStart"/>
      <w:r>
        <w:rPr>
          <w:rFonts w:eastAsia="MS Mincho"/>
          <w:lang w:val="en-GB" w:eastAsia="ja-JP"/>
        </w:rPr>
        <w:t>taken into account</w:t>
      </w:r>
      <w:proofErr w:type="gramEnd"/>
      <w:r>
        <w:rPr>
          <w:rFonts w:eastAsia="MS Mincho"/>
          <w:lang w:val="en-GB" w:eastAsia="ja-JP"/>
        </w:rPr>
        <w:t xml:space="preserve"> if it is decided to be supported.</w:t>
      </w:r>
    </w:p>
    <w:p w14:paraId="385E0DA2" w14:textId="7CC3E406" w:rsidR="00C478BF" w:rsidRPr="00C478BF" w:rsidRDefault="00C478BF" w:rsidP="00C478BF">
      <w:pPr>
        <w:pStyle w:val="ListParagraph"/>
        <w:numPr>
          <w:ilvl w:val="0"/>
          <w:numId w:val="12"/>
        </w:numPr>
        <w:ind w:leftChars="0"/>
        <w:jc w:val="both"/>
        <w:rPr>
          <w:rFonts w:eastAsia="MS Mincho"/>
          <w:lang w:val="en-GB" w:eastAsia="ja-JP"/>
        </w:rPr>
      </w:pPr>
      <w:r w:rsidRPr="00C478BF">
        <w:rPr>
          <w:rFonts w:eastAsia="MS Mincho"/>
          <w:lang w:val="en-GB" w:eastAsia="ja-JP"/>
        </w:rPr>
        <w:t>The UE should be able to know a set of PDCCH candidates for the DCI format scheduling PDSCHs for a given set of scheduled carriers, based on the higher-layer configurations, before blind decodes</w:t>
      </w:r>
      <w:r w:rsidR="002630C4">
        <w:rPr>
          <w:rFonts w:eastAsia="MS Mincho"/>
          <w:lang w:val="en-GB" w:eastAsia="ja-JP"/>
        </w:rPr>
        <w:t>.</w:t>
      </w:r>
    </w:p>
    <w:p w14:paraId="0E22BD01" w14:textId="77777777" w:rsidR="00FD054E" w:rsidRPr="00FD054E" w:rsidRDefault="00FD054E" w:rsidP="00FD054E">
      <w:pPr>
        <w:pStyle w:val="ListParagraph"/>
        <w:numPr>
          <w:ilvl w:val="0"/>
          <w:numId w:val="12"/>
        </w:numPr>
        <w:ind w:leftChars="0"/>
        <w:jc w:val="both"/>
        <w:rPr>
          <w:rFonts w:eastAsia="MS Mincho"/>
          <w:lang w:val="en-GB" w:eastAsia="ja-JP"/>
        </w:rPr>
      </w:pPr>
      <w:r w:rsidRPr="00FD054E">
        <w:rPr>
          <w:rFonts w:eastAsia="MS Mincho"/>
          <w:lang w:val="en-GB" w:eastAsia="ja-JP"/>
        </w:rPr>
        <w:t xml:space="preserve">NW can schedule one cell or multiple cells </w:t>
      </w:r>
      <w:r w:rsidRPr="00FD054E">
        <w:rPr>
          <w:rFonts w:eastAsia="MS Mincho" w:hint="eastAsia"/>
          <w:lang w:val="en-GB" w:eastAsia="ja-JP"/>
        </w:rPr>
        <w:t>by</w:t>
      </w:r>
      <w:r w:rsidRPr="00FD054E">
        <w:rPr>
          <w:rFonts w:eastAsia="MS Mincho"/>
          <w:lang w:val="en-GB" w:eastAsia="ja-JP"/>
        </w:rPr>
        <w:t xml:space="preserve"> the DCI format for multi-cell PDSCH scheduling.</w:t>
      </w:r>
    </w:p>
    <w:p w14:paraId="7C8C1C42" w14:textId="77777777" w:rsidR="006174F6" w:rsidRPr="00FD054E" w:rsidRDefault="006174F6" w:rsidP="006174F6">
      <w:pPr>
        <w:jc w:val="both"/>
        <w:rPr>
          <w:rFonts w:eastAsia="MS Mincho"/>
          <w:lang w:val="en-GB" w:eastAsia="ja-JP"/>
        </w:rPr>
      </w:pPr>
    </w:p>
    <w:p w14:paraId="2624F7AE" w14:textId="4DFCB8CB" w:rsidR="006174F6" w:rsidRDefault="006174F6" w:rsidP="006174F6">
      <w:pPr>
        <w:jc w:val="both"/>
        <w:rPr>
          <w:rFonts w:eastAsia="MS Mincho"/>
          <w:lang w:val="en-GB" w:eastAsia="ja-JP"/>
        </w:rPr>
      </w:pPr>
      <w:r>
        <w:rPr>
          <w:rFonts w:eastAsia="MS Mincho"/>
          <w:lang w:val="en-GB" w:eastAsia="ja-JP"/>
        </w:rPr>
        <w:t xml:space="preserve">Two </w:t>
      </w:r>
      <w:r w:rsidR="00FC1E76">
        <w:rPr>
          <w:rFonts w:eastAsia="MS Mincho"/>
          <w:lang w:val="en-GB" w:eastAsia="ja-JP"/>
        </w:rPr>
        <w:t>options</w:t>
      </w:r>
      <w:r>
        <w:rPr>
          <w:rFonts w:eastAsia="MS Mincho"/>
          <w:lang w:val="en-GB" w:eastAsia="ja-JP"/>
        </w:rPr>
        <w:t xml:space="preserve"> can be considered.</w:t>
      </w:r>
    </w:p>
    <w:p w14:paraId="7A68F40E" w14:textId="77777777" w:rsidR="00FC1E76" w:rsidRDefault="00FC1E76" w:rsidP="006174F6">
      <w:pPr>
        <w:jc w:val="both"/>
        <w:rPr>
          <w:rFonts w:eastAsia="MS Mincho"/>
          <w:lang w:val="en-GB" w:eastAsia="ja-JP"/>
        </w:rPr>
      </w:pPr>
    </w:p>
    <w:p w14:paraId="733E90AB" w14:textId="5A25C189" w:rsidR="006174F6" w:rsidRPr="00A46CEB" w:rsidRDefault="006174F6" w:rsidP="006174F6">
      <w:pPr>
        <w:jc w:val="both"/>
        <w:rPr>
          <w:rFonts w:eastAsia="MS Mincho"/>
          <w:u w:val="single"/>
          <w:lang w:val="en-GB" w:eastAsia="ja-JP"/>
        </w:rPr>
      </w:pPr>
      <w:r w:rsidRPr="00A46CEB">
        <w:rPr>
          <w:rFonts w:eastAsia="MS Mincho" w:hint="eastAsia"/>
          <w:u w:val="single"/>
          <w:lang w:val="en-GB" w:eastAsia="ja-JP"/>
        </w:rPr>
        <w:t>O</w:t>
      </w:r>
      <w:r w:rsidRPr="00A46CEB">
        <w:rPr>
          <w:rFonts w:eastAsia="MS Mincho"/>
          <w:u w:val="single"/>
          <w:lang w:val="en-GB" w:eastAsia="ja-JP"/>
        </w:rPr>
        <w:t xml:space="preserve">pt.1: The UE monitors a set of PDCCH candidates for a DCI format that can schedule PDSCH(s) on a set of </w:t>
      </w:r>
      <w:proofErr w:type="gramStart"/>
      <w:r w:rsidRPr="00A46CEB">
        <w:rPr>
          <w:rFonts w:eastAsia="MS Mincho"/>
          <w:u w:val="single"/>
          <w:lang w:val="en-GB" w:eastAsia="ja-JP"/>
        </w:rPr>
        <w:t>cell</w:t>
      </w:r>
      <w:proofErr w:type="gramEnd"/>
      <w:r w:rsidRPr="00A46CEB">
        <w:rPr>
          <w:rFonts w:eastAsia="MS Mincho"/>
          <w:u w:val="single"/>
          <w:lang w:val="en-GB" w:eastAsia="ja-JP"/>
        </w:rPr>
        <w:t xml:space="preserve">(s). </w:t>
      </w:r>
      <w:r w:rsidR="00A46CEB" w:rsidRPr="00A46CEB">
        <w:rPr>
          <w:rFonts w:eastAsia="MS Mincho"/>
          <w:u w:val="single"/>
          <w:lang w:val="en-GB" w:eastAsia="ja-JP"/>
        </w:rPr>
        <w:t>T</w:t>
      </w:r>
      <w:r w:rsidRPr="00A46CEB">
        <w:rPr>
          <w:rFonts w:eastAsia="MS Mincho"/>
          <w:u w:val="single"/>
          <w:lang w:val="en-GB" w:eastAsia="ja-JP"/>
        </w:rPr>
        <w:t xml:space="preserve">he DCI format tells the UE on which cell(s) data is </w:t>
      </w:r>
      <w:proofErr w:type="gramStart"/>
      <w:r w:rsidRPr="00A46CEB">
        <w:rPr>
          <w:rFonts w:eastAsia="MS Mincho"/>
          <w:u w:val="single"/>
          <w:lang w:val="en-GB" w:eastAsia="ja-JP"/>
        </w:rPr>
        <w:t>actually scheduled</w:t>
      </w:r>
      <w:proofErr w:type="gramEnd"/>
      <w:r w:rsidRPr="00A46CEB">
        <w:rPr>
          <w:rFonts w:eastAsia="MS Mincho"/>
          <w:u w:val="single"/>
          <w:lang w:val="en-GB" w:eastAsia="ja-JP"/>
        </w:rPr>
        <w:t xml:space="preserve"> amongst the set of cells.</w:t>
      </w:r>
    </w:p>
    <w:p w14:paraId="4240F4BF" w14:textId="70F6CD55" w:rsidR="006174F6" w:rsidRDefault="006174F6" w:rsidP="006174F6">
      <w:pPr>
        <w:jc w:val="both"/>
        <w:rPr>
          <w:rFonts w:eastAsia="MS Mincho"/>
          <w:lang w:val="en-GB" w:eastAsia="ja-JP"/>
        </w:rPr>
      </w:pPr>
      <w:r>
        <w:rPr>
          <w:rFonts w:eastAsia="MS Mincho" w:hint="eastAsia"/>
          <w:lang w:val="en-GB" w:eastAsia="ja-JP"/>
        </w:rPr>
        <w:t>F</w:t>
      </w:r>
      <w:r>
        <w:rPr>
          <w:rFonts w:eastAsia="MS Mincho"/>
          <w:lang w:val="en-GB" w:eastAsia="ja-JP"/>
        </w:rPr>
        <w:t xml:space="preserve">or example, a parameter (e.g., in the search space set configuration) provides the configuration of a set of cells on which the DCI format can schedule PDSCHs. The DCI format </w:t>
      </w:r>
      <w:r w:rsidR="000E4DF4">
        <w:rPr>
          <w:rFonts w:eastAsia="MS Mincho"/>
          <w:lang w:val="en-GB" w:eastAsia="ja-JP"/>
        </w:rPr>
        <w:t>should be able to indicate</w:t>
      </w:r>
      <w:r>
        <w:rPr>
          <w:rFonts w:eastAsia="MS Mincho"/>
          <w:lang w:val="en-GB" w:eastAsia="ja-JP"/>
        </w:rPr>
        <w:t xml:space="preserve"> on which cell(s) among the configured set of cells the PDSCH(s) or PUSCH(s) is/are </w:t>
      </w:r>
      <w:proofErr w:type="gramStart"/>
      <w:r>
        <w:rPr>
          <w:rFonts w:eastAsia="MS Mincho"/>
          <w:lang w:val="en-GB" w:eastAsia="ja-JP"/>
        </w:rPr>
        <w:t>actually scheduled</w:t>
      </w:r>
      <w:proofErr w:type="gramEnd"/>
      <w:r>
        <w:rPr>
          <w:rFonts w:eastAsia="MS Mincho"/>
          <w:lang w:val="en-GB" w:eastAsia="ja-JP"/>
        </w:rPr>
        <w:t>.</w:t>
      </w:r>
    </w:p>
    <w:p w14:paraId="50FA0A58" w14:textId="77777777" w:rsidR="006174F6" w:rsidRDefault="006174F6" w:rsidP="006174F6">
      <w:pPr>
        <w:jc w:val="center"/>
        <w:rPr>
          <w:rFonts w:eastAsia="MS Mincho"/>
          <w:lang w:val="en-GB" w:eastAsia="ja-JP"/>
        </w:rPr>
      </w:pPr>
      <w:r w:rsidRPr="00B83C40">
        <w:rPr>
          <w:noProof/>
        </w:rPr>
        <w:lastRenderedPageBreak/>
        <w:drawing>
          <wp:inline distT="0" distB="0" distL="0" distR="0" wp14:anchorId="2E64A4E7" wp14:editId="6616FF18">
            <wp:extent cx="2754720" cy="2379600"/>
            <wp:effectExtent l="0" t="0" r="762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4720" cy="2379600"/>
                    </a:xfrm>
                    <a:prstGeom prst="rect">
                      <a:avLst/>
                    </a:prstGeom>
                    <a:noFill/>
                    <a:ln>
                      <a:noFill/>
                    </a:ln>
                  </pic:spPr>
                </pic:pic>
              </a:graphicData>
            </a:graphic>
          </wp:inline>
        </w:drawing>
      </w:r>
    </w:p>
    <w:p w14:paraId="236BAC56" w14:textId="77777777" w:rsidR="006174F6" w:rsidRDefault="006174F6" w:rsidP="006174F6">
      <w:pPr>
        <w:jc w:val="center"/>
        <w:rPr>
          <w:rFonts w:eastAsia="MS Mincho"/>
          <w:lang w:val="en-GB" w:eastAsia="ja-JP"/>
        </w:rPr>
      </w:pPr>
      <w:r>
        <w:rPr>
          <w:rFonts w:eastAsia="MS Mincho" w:hint="eastAsia"/>
          <w:lang w:val="en-GB" w:eastAsia="ja-JP"/>
        </w:rPr>
        <w:t>F</w:t>
      </w:r>
      <w:r>
        <w:rPr>
          <w:rFonts w:eastAsia="MS Mincho"/>
          <w:lang w:val="en-GB" w:eastAsia="ja-JP"/>
        </w:rPr>
        <w:t>ig. 2</w:t>
      </w:r>
      <w:r>
        <w:rPr>
          <w:rFonts w:eastAsia="MS Mincho"/>
          <w:lang w:val="en-GB" w:eastAsia="ja-JP"/>
        </w:rPr>
        <w:tab/>
        <w:t>PDCCH monitoring option 1</w:t>
      </w:r>
    </w:p>
    <w:p w14:paraId="74BF14F6" w14:textId="096846E4" w:rsidR="006174F6" w:rsidRDefault="006174F6" w:rsidP="006174F6">
      <w:pPr>
        <w:jc w:val="both"/>
        <w:rPr>
          <w:rFonts w:eastAsia="MS Mincho"/>
          <w:lang w:val="en-GB" w:eastAsia="ja-JP"/>
        </w:rPr>
      </w:pPr>
    </w:p>
    <w:p w14:paraId="71F4BD56" w14:textId="45BF4291" w:rsidR="000D305B" w:rsidRDefault="000D305B" w:rsidP="006174F6">
      <w:pPr>
        <w:jc w:val="both"/>
        <w:rPr>
          <w:rFonts w:eastAsia="MS Mincho"/>
          <w:lang w:val="en-GB" w:eastAsia="ja-JP"/>
        </w:rPr>
      </w:pPr>
      <w:r>
        <w:rPr>
          <w:rFonts w:eastAsia="MS Mincho"/>
          <w:lang w:val="en-GB" w:eastAsia="ja-JP"/>
        </w:rPr>
        <w:t xml:space="preserve">Opt.1 </w:t>
      </w:r>
      <w:r w:rsidR="00671926">
        <w:rPr>
          <w:rFonts w:eastAsia="MS Mincho"/>
          <w:lang w:val="en-GB" w:eastAsia="ja-JP"/>
        </w:rPr>
        <w:t xml:space="preserve">would </w:t>
      </w:r>
      <w:r>
        <w:rPr>
          <w:rFonts w:eastAsia="MS Mincho"/>
          <w:lang w:val="en-GB" w:eastAsia="ja-JP"/>
        </w:rPr>
        <w:t>fix the DCI format size for multi-cell PDSCH scheduling</w:t>
      </w:r>
      <w:r w:rsidR="00F24DA4">
        <w:rPr>
          <w:rFonts w:eastAsia="MS Mincho"/>
          <w:lang w:val="en-GB" w:eastAsia="ja-JP"/>
        </w:rPr>
        <w:t xml:space="preserve"> even when </w:t>
      </w:r>
      <w:r w:rsidR="00C11812">
        <w:rPr>
          <w:rFonts w:eastAsia="MS Mincho"/>
          <w:lang w:val="en-GB" w:eastAsia="ja-JP"/>
        </w:rPr>
        <w:t>data is scheduled on one of the cells</w:t>
      </w:r>
      <w:r w:rsidR="00377C7F">
        <w:rPr>
          <w:rFonts w:eastAsia="MS Mincho"/>
          <w:lang w:val="en-GB" w:eastAsia="ja-JP"/>
        </w:rPr>
        <w:t>. T</w:t>
      </w:r>
      <w:r w:rsidR="00361A18">
        <w:rPr>
          <w:rFonts w:eastAsia="MS Mincho"/>
          <w:lang w:val="en-GB" w:eastAsia="ja-JP"/>
        </w:rPr>
        <w:t>he DCI format size</w:t>
      </w:r>
      <w:r w:rsidR="00E76290">
        <w:rPr>
          <w:rFonts w:eastAsia="MS Mincho"/>
          <w:lang w:val="en-GB" w:eastAsia="ja-JP"/>
        </w:rPr>
        <w:t xml:space="preserve"> and resulting DL control overhead </w:t>
      </w:r>
      <w:r w:rsidR="00B56D9B">
        <w:rPr>
          <w:rFonts w:eastAsia="MS Mincho"/>
          <w:lang w:val="en-GB" w:eastAsia="ja-JP"/>
        </w:rPr>
        <w:t>can be</w:t>
      </w:r>
      <w:r w:rsidR="00E76290">
        <w:rPr>
          <w:rFonts w:eastAsia="MS Mincho"/>
          <w:lang w:val="en-GB" w:eastAsia="ja-JP"/>
        </w:rPr>
        <w:t xml:space="preserve"> adjusted according to </w:t>
      </w:r>
      <w:proofErr w:type="spellStart"/>
      <w:r w:rsidR="00E76290">
        <w:rPr>
          <w:rFonts w:eastAsia="MS Mincho"/>
          <w:lang w:val="en-GB" w:eastAsia="ja-JP"/>
        </w:rPr>
        <w:t>SCell</w:t>
      </w:r>
      <w:proofErr w:type="spellEnd"/>
      <w:r w:rsidR="00E76290">
        <w:rPr>
          <w:rFonts w:eastAsia="MS Mincho"/>
          <w:lang w:val="en-GB" w:eastAsia="ja-JP"/>
        </w:rPr>
        <w:t xml:space="preserve"> addition/removal by RRC signalling. </w:t>
      </w:r>
      <w:r w:rsidR="003A4915">
        <w:rPr>
          <w:rFonts w:eastAsia="MS Mincho"/>
          <w:lang w:val="en-GB" w:eastAsia="ja-JP"/>
        </w:rPr>
        <w:t>If the DCI size</w:t>
      </w:r>
      <w:r w:rsidR="0021473A">
        <w:rPr>
          <w:rFonts w:eastAsia="MS Mincho"/>
          <w:lang w:val="en-GB" w:eastAsia="ja-JP"/>
        </w:rPr>
        <w:t xml:space="preserve"> compression is enabled as described in Section 2, </w:t>
      </w:r>
      <w:r w:rsidR="0011171F">
        <w:rPr>
          <w:rFonts w:eastAsia="MS Mincho"/>
          <w:lang w:val="en-GB" w:eastAsia="ja-JP"/>
        </w:rPr>
        <w:t>the extra overhead may no longer be a</w:t>
      </w:r>
      <w:r w:rsidR="00542DB7">
        <w:rPr>
          <w:rFonts w:eastAsia="MS Mincho"/>
          <w:lang w:val="en-GB" w:eastAsia="ja-JP"/>
        </w:rPr>
        <w:t>n</w:t>
      </w:r>
      <w:r w:rsidR="00855868">
        <w:rPr>
          <w:rFonts w:eastAsia="MS Mincho" w:hint="eastAsia"/>
          <w:lang w:val="en-GB" w:eastAsia="ja-JP"/>
        </w:rPr>
        <w:t xml:space="preserve"> </w:t>
      </w:r>
      <w:r w:rsidR="0011171F">
        <w:rPr>
          <w:rFonts w:eastAsia="MS Mincho"/>
          <w:lang w:val="en-GB" w:eastAsia="ja-JP"/>
        </w:rPr>
        <w:t xml:space="preserve">issue </w:t>
      </w:r>
      <w:r w:rsidR="00D6649F">
        <w:rPr>
          <w:rFonts w:eastAsia="MS Mincho"/>
          <w:lang w:val="en-GB" w:eastAsia="ja-JP"/>
        </w:rPr>
        <w:t>of</w:t>
      </w:r>
      <w:r w:rsidR="0011171F">
        <w:rPr>
          <w:rFonts w:eastAsia="MS Mincho"/>
          <w:lang w:val="en-GB" w:eastAsia="ja-JP"/>
        </w:rPr>
        <w:t xml:space="preserve"> multi-cell PDSCH scheduling. I</w:t>
      </w:r>
      <w:r w:rsidR="00724A6D">
        <w:rPr>
          <w:rFonts w:eastAsia="MS Mincho"/>
          <w:lang w:val="en-GB" w:eastAsia="ja-JP"/>
        </w:rPr>
        <w:t xml:space="preserve">f </w:t>
      </w:r>
      <w:r w:rsidR="0011171F">
        <w:rPr>
          <w:rFonts w:eastAsia="MS Mincho"/>
          <w:lang w:val="en-GB" w:eastAsia="ja-JP"/>
        </w:rPr>
        <w:t>the overhead is still an issue</w:t>
      </w:r>
      <w:r w:rsidR="0023332B">
        <w:rPr>
          <w:rFonts w:eastAsia="MS Mincho"/>
          <w:lang w:val="en-GB" w:eastAsia="ja-JP"/>
        </w:rPr>
        <w:t xml:space="preserve">, RAN1 can consider the </w:t>
      </w:r>
      <w:r w:rsidR="004B5F36">
        <w:rPr>
          <w:rFonts w:eastAsia="MS Mincho"/>
          <w:lang w:val="en-GB" w:eastAsia="ja-JP"/>
        </w:rPr>
        <w:t xml:space="preserve">DCI format </w:t>
      </w:r>
      <w:r w:rsidR="00861E2C">
        <w:rPr>
          <w:rFonts w:eastAsia="MS Mincho"/>
          <w:lang w:val="en-GB" w:eastAsia="ja-JP"/>
        </w:rPr>
        <w:t xml:space="preserve">size </w:t>
      </w:r>
      <w:r w:rsidR="004B5F36">
        <w:rPr>
          <w:rFonts w:eastAsia="MS Mincho"/>
          <w:lang w:val="en-GB" w:eastAsia="ja-JP"/>
        </w:rPr>
        <w:t>adjustment</w:t>
      </w:r>
      <w:r w:rsidR="00861E2C">
        <w:rPr>
          <w:rFonts w:eastAsia="MS Mincho"/>
          <w:lang w:val="en-GB" w:eastAsia="ja-JP"/>
        </w:rPr>
        <w:t xml:space="preserve"> in dynamic manner</w:t>
      </w:r>
      <w:r w:rsidR="004B5F36">
        <w:rPr>
          <w:rFonts w:eastAsia="MS Mincho"/>
          <w:lang w:val="en-GB" w:eastAsia="ja-JP"/>
        </w:rPr>
        <w:t xml:space="preserve">. For example, BWP-switching </w:t>
      </w:r>
      <w:r w:rsidR="0006188C">
        <w:rPr>
          <w:rFonts w:eastAsia="MS Mincho"/>
          <w:lang w:val="en-GB" w:eastAsia="ja-JP"/>
        </w:rPr>
        <w:t xml:space="preserve">can be extended to enable </w:t>
      </w:r>
      <w:r w:rsidR="001E16E9">
        <w:rPr>
          <w:rFonts w:eastAsia="MS Mincho"/>
          <w:lang w:val="en-GB" w:eastAsia="ja-JP"/>
        </w:rPr>
        <w:t>DCI format adjustment.</w:t>
      </w:r>
      <w:r w:rsidRPr="00361A18">
        <w:rPr>
          <w:rFonts w:eastAsia="MS Mincho"/>
          <w:lang w:val="en-GB" w:eastAsia="ja-JP"/>
        </w:rPr>
        <w:t xml:space="preserve"> For BWP-switching, DCI fields of a DCI format, whose payload is determined by the previously active BWP, are interpreted based on the newly activate</w:t>
      </w:r>
      <w:r w:rsidR="00C21726">
        <w:rPr>
          <w:rFonts w:eastAsia="MS Mincho"/>
          <w:lang w:val="en-GB" w:eastAsia="ja-JP"/>
        </w:rPr>
        <w:t>d</w:t>
      </w:r>
      <w:r w:rsidRPr="00361A18">
        <w:rPr>
          <w:rFonts w:eastAsia="MS Mincho"/>
          <w:lang w:val="en-GB" w:eastAsia="ja-JP"/>
        </w:rPr>
        <w:t xml:space="preserve"> BWP</w:t>
      </w:r>
      <w:r w:rsidR="006618EC">
        <w:rPr>
          <w:rFonts w:eastAsia="MS Mincho"/>
          <w:lang w:val="en-GB" w:eastAsia="ja-JP"/>
        </w:rPr>
        <w:t>. A</w:t>
      </w:r>
      <w:r w:rsidRPr="00361A18">
        <w:rPr>
          <w:rFonts w:eastAsia="MS Mincho"/>
          <w:lang w:val="en-GB" w:eastAsia="ja-JP"/>
        </w:rPr>
        <w:t>fter the BWP-switching, the DCI size is determined by the newly activate</w:t>
      </w:r>
      <w:r w:rsidR="006618EC">
        <w:rPr>
          <w:rFonts w:eastAsia="MS Mincho"/>
          <w:lang w:val="en-GB" w:eastAsia="ja-JP"/>
        </w:rPr>
        <w:t>d</w:t>
      </w:r>
      <w:r w:rsidRPr="00361A18">
        <w:rPr>
          <w:rFonts w:eastAsia="MS Mincho"/>
          <w:lang w:val="en-GB" w:eastAsia="ja-JP"/>
        </w:rPr>
        <w:t xml:space="preserve"> BWP. Similar </w:t>
      </w:r>
      <w:r w:rsidR="00C21726">
        <w:rPr>
          <w:rFonts w:eastAsia="MS Mincho"/>
          <w:lang w:val="en-GB" w:eastAsia="ja-JP"/>
        </w:rPr>
        <w:t xml:space="preserve">solution </w:t>
      </w:r>
      <w:r w:rsidRPr="00361A18">
        <w:rPr>
          <w:rFonts w:eastAsia="MS Mincho"/>
          <w:lang w:val="en-GB" w:eastAsia="ja-JP"/>
        </w:rPr>
        <w:t>can be considered for Opt.1.</w:t>
      </w:r>
    </w:p>
    <w:p w14:paraId="1F215FFF" w14:textId="77777777" w:rsidR="008C44B2" w:rsidRDefault="008C44B2" w:rsidP="006174F6">
      <w:pPr>
        <w:jc w:val="both"/>
        <w:rPr>
          <w:rFonts w:eastAsia="MS Mincho"/>
          <w:lang w:val="en-GB" w:eastAsia="ja-JP"/>
        </w:rPr>
      </w:pPr>
    </w:p>
    <w:p w14:paraId="61942AA2" w14:textId="77777777" w:rsidR="006174F6" w:rsidRPr="00BA64B3" w:rsidRDefault="006174F6" w:rsidP="006174F6">
      <w:pPr>
        <w:jc w:val="both"/>
        <w:rPr>
          <w:rFonts w:eastAsia="MS Mincho"/>
          <w:u w:val="single"/>
          <w:lang w:val="en-GB" w:eastAsia="ja-JP"/>
        </w:rPr>
      </w:pPr>
      <w:r w:rsidRPr="00BA64B3">
        <w:rPr>
          <w:rFonts w:eastAsia="MS Mincho" w:hint="eastAsia"/>
          <w:u w:val="single"/>
          <w:lang w:val="en-GB" w:eastAsia="ja-JP"/>
        </w:rPr>
        <w:t>O</w:t>
      </w:r>
      <w:r w:rsidRPr="00BA64B3">
        <w:rPr>
          <w:rFonts w:eastAsia="MS Mincho"/>
          <w:u w:val="single"/>
          <w:lang w:val="en-GB" w:eastAsia="ja-JP"/>
        </w:rPr>
        <w:t xml:space="preserve">pt.2: The UE monitors different sets of PDCCH candidates for DCI format(s) that can schedule PDSCH(s) on different sets of </w:t>
      </w:r>
      <w:proofErr w:type="gramStart"/>
      <w:r w:rsidRPr="00BA64B3">
        <w:rPr>
          <w:rFonts w:eastAsia="MS Mincho"/>
          <w:u w:val="single"/>
          <w:lang w:val="en-GB" w:eastAsia="ja-JP"/>
        </w:rPr>
        <w:t>cell</w:t>
      </w:r>
      <w:proofErr w:type="gramEnd"/>
      <w:r w:rsidRPr="00BA64B3">
        <w:rPr>
          <w:rFonts w:eastAsia="MS Mincho"/>
          <w:u w:val="single"/>
          <w:lang w:val="en-GB" w:eastAsia="ja-JP"/>
        </w:rPr>
        <w:t xml:space="preserve">(s). Depending on which DCI format the UE detects, the UE is aware on which cell(s) data is </w:t>
      </w:r>
      <w:proofErr w:type="gramStart"/>
      <w:r w:rsidRPr="00BA64B3">
        <w:rPr>
          <w:rFonts w:eastAsia="MS Mincho"/>
          <w:u w:val="single"/>
          <w:lang w:val="en-GB" w:eastAsia="ja-JP"/>
        </w:rPr>
        <w:t>actually scheduled</w:t>
      </w:r>
      <w:proofErr w:type="gramEnd"/>
      <w:r w:rsidRPr="00BA64B3">
        <w:rPr>
          <w:rFonts w:eastAsia="MS Mincho"/>
          <w:u w:val="single"/>
          <w:lang w:val="en-GB" w:eastAsia="ja-JP"/>
        </w:rPr>
        <w:t xml:space="preserve"> amongst the set of cells. </w:t>
      </w:r>
    </w:p>
    <w:p w14:paraId="0C348011" w14:textId="0EE011C1" w:rsidR="006174F6" w:rsidRDefault="00437DBD" w:rsidP="006174F6">
      <w:pPr>
        <w:jc w:val="both"/>
        <w:rPr>
          <w:rFonts w:eastAsia="MS Mincho"/>
          <w:lang w:val="en-GB" w:eastAsia="ja-JP"/>
        </w:rPr>
      </w:pPr>
      <w:r>
        <w:rPr>
          <w:rFonts w:eastAsia="MS Mincho"/>
          <w:lang w:val="en-GB" w:eastAsia="ja-JP"/>
        </w:rPr>
        <w:t>An example realization of this solution is the</w:t>
      </w:r>
      <w:r w:rsidR="006174F6">
        <w:rPr>
          <w:rFonts w:eastAsia="MS Mincho"/>
          <w:lang w:val="en-GB" w:eastAsia="ja-JP"/>
        </w:rPr>
        <w:t xml:space="preserve"> re-us</w:t>
      </w:r>
      <w:r>
        <w:rPr>
          <w:rFonts w:eastAsia="MS Mincho"/>
          <w:lang w:val="en-GB" w:eastAsia="ja-JP"/>
        </w:rPr>
        <w:t>e of</w:t>
      </w:r>
      <w:r w:rsidR="006174F6">
        <w:rPr>
          <w:rFonts w:eastAsia="MS Mincho"/>
          <w:lang w:val="en-GB" w:eastAsia="ja-JP"/>
        </w:rPr>
        <w:t xml:space="preserve"> cross-carrier scheduling framework – different values of CIF are assigned to different sets of scheduled </w:t>
      </w:r>
      <w:proofErr w:type="gramStart"/>
      <w:r w:rsidR="006174F6">
        <w:rPr>
          <w:rFonts w:eastAsia="MS Mincho"/>
          <w:lang w:val="en-GB" w:eastAsia="ja-JP"/>
        </w:rPr>
        <w:t>cell</w:t>
      </w:r>
      <w:proofErr w:type="gramEnd"/>
      <w:r w:rsidR="006174F6">
        <w:rPr>
          <w:rFonts w:eastAsia="MS Mincho"/>
          <w:lang w:val="en-GB" w:eastAsia="ja-JP"/>
        </w:rPr>
        <w:t xml:space="preserve">(s). A set of PDCCH candidates for a given set of scheduled cells is identified by the assigned value of CIF. The CIF field in the DCI format also points the set of scheduled cells. This looks like treating a set of scheduled cells as if they are a virtual cell. </w:t>
      </w:r>
    </w:p>
    <w:p w14:paraId="5521BF47" w14:textId="77777777" w:rsidR="006174F6" w:rsidRDefault="006174F6" w:rsidP="006174F6">
      <w:pPr>
        <w:jc w:val="center"/>
        <w:rPr>
          <w:rFonts w:eastAsia="MS Mincho"/>
          <w:lang w:val="en-GB" w:eastAsia="ja-JP"/>
        </w:rPr>
      </w:pPr>
      <w:r w:rsidRPr="00A22148">
        <w:rPr>
          <w:noProof/>
        </w:rPr>
        <w:lastRenderedPageBreak/>
        <w:drawing>
          <wp:inline distT="0" distB="0" distL="0" distR="0" wp14:anchorId="1B451902" wp14:editId="44DD1AAC">
            <wp:extent cx="2754720" cy="2379960"/>
            <wp:effectExtent l="0" t="0" r="762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4720" cy="2379960"/>
                    </a:xfrm>
                    <a:prstGeom prst="rect">
                      <a:avLst/>
                    </a:prstGeom>
                    <a:noFill/>
                    <a:ln>
                      <a:noFill/>
                    </a:ln>
                  </pic:spPr>
                </pic:pic>
              </a:graphicData>
            </a:graphic>
          </wp:inline>
        </w:drawing>
      </w:r>
    </w:p>
    <w:p w14:paraId="0AB3DBFD" w14:textId="77777777" w:rsidR="006174F6" w:rsidRDefault="006174F6" w:rsidP="006174F6">
      <w:pPr>
        <w:jc w:val="center"/>
        <w:rPr>
          <w:rFonts w:eastAsia="MS Mincho"/>
          <w:lang w:val="en-GB" w:eastAsia="ja-JP"/>
        </w:rPr>
      </w:pPr>
      <w:r>
        <w:rPr>
          <w:rFonts w:eastAsia="MS Mincho" w:hint="eastAsia"/>
          <w:lang w:val="en-GB" w:eastAsia="ja-JP"/>
        </w:rPr>
        <w:t>F</w:t>
      </w:r>
      <w:r>
        <w:rPr>
          <w:rFonts w:eastAsia="MS Mincho"/>
          <w:lang w:val="en-GB" w:eastAsia="ja-JP"/>
        </w:rPr>
        <w:t>ig. 3</w:t>
      </w:r>
      <w:r>
        <w:rPr>
          <w:rFonts w:eastAsia="MS Mincho"/>
          <w:lang w:val="en-GB" w:eastAsia="ja-JP"/>
        </w:rPr>
        <w:tab/>
        <w:t>PDCCH monitoring option 2</w:t>
      </w:r>
    </w:p>
    <w:p w14:paraId="310B408B" w14:textId="07D1AE98" w:rsidR="006174F6" w:rsidRDefault="006174F6" w:rsidP="006174F6">
      <w:pPr>
        <w:jc w:val="both"/>
        <w:rPr>
          <w:rFonts w:eastAsia="MS Mincho"/>
          <w:lang w:val="en-GB" w:eastAsia="ja-JP"/>
        </w:rPr>
      </w:pPr>
    </w:p>
    <w:p w14:paraId="0EF41C88" w14:textId="05CE647B" w:rsidR="00661A82" w:rsidRDefault="00B55621" w:rsidP="006174F6">
      <w:pPr>
        <w:jc w:val="both"/>
        <w:rPr>
          <w:rFonts w:eastAsia="MS Mincho"/>
          <w:lang w:val="en-GB" w:eastAsia="ja-JP"/>
        </w:rPr>
      </w:pPr>
      <w:r>
        <w:rPr>
          <w:rFonts w:eastAsia="MS Mincho"/>
          <w:lang w:val="en-GB" w:eastAsia="ja-JP"/>
        </w:rPr>
        <w:t>Opt</w:t>
      </w:r>
      <w:r w:rsidR="00A44948">
        <w:rPr>
          <w:rFonts w:eastAsia="MS Mincho"/>
          <w:lang w:val="en-GB" w:eastAsia="ja-JP"/>
        </w:rPr>
        <w:t xml:space="preserve">.2 enables dynamically selecting a DCI format from the one for single-cell PDSCH scheduling and </w:t>
      </w:r>
      <w:r w:rsidR="00B56D9B">
        <w:rPr>
          <w:rFonts w:eastAsia="MS Mincho"/>
          <w:lang w:val="en-GB" w:eastAsia="ja-JP"/>
        </w:rPr>
        <w:t xml:space="preserve">the one for </w:t>
      </w:r>
      <w:r w:rsidR="00A44948">
        <w:rPr>
          <w:rFonts w:eastAsia="MS Mincho"/>
          <w:lang w:val="en-GB" w:eastAsia="ja-JP"/>
        </w:rPr>
        <w:t>multi-cell PDSCH scheduling</w:t>
      </w:r>
      <w:r w:rsidR="00DD5F80">
        <w:rPr>
          <w:rFonts w:eastAsia="MS Mincho"/>
          <w:lang w:val="en-GB" w:eastAsia="ja-JP"/>
        </w:rPr>
        <w:t xml:space="preserve"> based on the value of CIF</w:t>
      </w:r>
      <w:r w:rsidR="00A44948">
        <w:rPr>
          <w:rFonts w:eastAsia="MS Mincho"/>
          <w:lang w:val="en-GB" w:eastAsia="ja-JP"/>
        </w:rPr>
        <w:t xml:space="preserve">. However, it requires </w:t>
      </w:r>
      <w:r w:rsidR="00023376">
        <w:rPr>
          <w:rFonts w:eastAsia="MS Mincho"/>
          <w:lang w:val="en-GB" w:eastAsia="ja-JP"/>
        </w:rPr>
        <w:t>to split BD</w:t>
      </w:r>
      <w:r w:rsidR="00B56D9B">
        <w:rPr>
          <w:rFonts w:eastAsia="MS Mincho"/>
          <w:lang w:val="en-GB" w:eastAsia="ja-JP"/>
        </w:rPr>
        <w:t>/CCE</w:t>
      </w:r>
      <w:r w:rsidR="00023376">
        <w:rPr>
          <w:rFonts w:eastAsia="MS Mincho"/>
          <w:lang w:val="en-GB" w:eastAsia="ja-JP"/>
        </w:rPr>
        <w:t xml:space="preserve"> budgets into multiple sets</w:t>
      </w:r>
      <w:r w:rsidR="0091364D">
        <w:rPr>
          <w:rFonts w:eastAsia="MS Mincho"/>
          <w:lang w:val="en-GB" w:eastAsia="ja-JP"/>
        </w:rPr>
        <w:t xml:space="preserve"> under the given BD/CCE limits</w:t>
      </w:r>
      <w:r w:rsidR="00023376">
        <w:rPr>
          <w:rFonts w:eastAsia="MS Mincho"/>
          <w:lang w:val="en-GB" w:eastAsia="ja-JP"/>
        </w:rPr>
        <w:t xml:space="preserve">. </w:t>
      </w:r>
      <w:r w:rsidR="002D5E0F">
        <w:rPr>
          <w:rFonts w:eastAsia="MS Mincho"/>
          <w:lang w:val="en-GB" w:eastAsia="ja-JP"/>
        </w:rPr>
        <w:t>This</w:t>
      </w:r>
      <w:r w:rsidR="000D305B">
        <w:rPr>
          <w:rFonts w:eastAsia="MS Mincho"/>
          <w:lang w:val="en-GB" w:eastAsia="ja-JP"/>
        </w:rPr>
        <w:t xml:space="preserve"> </w:t>
      </w:r>
      <w:r w:rsidR="006174F6">
        <w:rPr>
          <w:rFonts w:eastAsia="MS Mincho"/>
          <w:lang w:val="en-GB" w:eastAsia="ja-JP"/>
        </w:rPr>
        <w:t xml:space="preserve">may increase the PDCCH blocking probability. </w:t>
      </w:r>
      <w:r w:rsidR="002D5E0F">
        <w:rPr>
          <w:rFonts w:eastAsia="MS Mincho"/>
          <w:lang w:val="en-GB" w:eastAsia="ja-JP"/>
        </w:rPr>
        <w:t xml:space="preserve">Therefore, </w:t>
      </w:r>
      <w:r>
        <w:rPr>
          <w:rFonts w:eastAsia="MS Mincho"/>
          <w:lang w:val="en-GB" w:eastAsia="ja-JP"/>
        </w:rPr>
        <w:t>Opt.1 would be preferable.</w:t>
      </w:r>
    </w:p>
    <w:p w14:paraId="0439C232" w14:textId="77777777" w:rsidR="006174F6" w:rsidRDefault="006174F6" w:rsidP="006174F6">
      <w:pPr>
        <w:jc w:val="both"/>
        <w:rPr>
          <w:rFonts w:eastAsia="MS Mincho"/>
          <w:lang w:val="en-GB" w:eastAsia="ja-JP"/>
        </w:rPr>
      </w:pPr>
    </w:p>
    <w:p w14:paraId="36DBB814" w14:textId="0A5EE520" w:rsidR="006174F6" w:rsidRDefault="006174F6" w:rsidP="006174F6">
      <w:pPr>
        <w:jc w:val="both"/>
        <w:rPr>
          <w:rFonts w:eastAsia="MS Mincho"/>
          <w:b/>
          <w:bCs/>
          <w:u w:val="single"/>
          <w:lang w:val="en-GB" w:eastAsia="ja-JP"/>
        </w:rPr>
      </w:pPr>
      <w:r w:rsidRPr="006E062A">
        <w:rPr>
          <w:rFonts w:eastAsia="MS Mincho"/>
          <w:b/>
          <w:bCs/>
          <w:u w:val="single"/>
          <w:lang w:val="en-GB" w:eastAsia="ja-JP"/>
        </w:rPr>
        <w:t xml:space="preserve">Proposal </w:t>
      </w:r>
      <w:r w:rsidR="00A259BE">
        <w:rPr>
          <w:rFonts w:eastAsia="MS Mincho"/>
          <w:b/>
          <w:bCs/>
          <w:u w:val="single"/>
          <w:lang w:val="en-GB" w:eastAsia="ja-JP"/>
        </w:rPr>
        <w:t>2</w:t>
      </w:r>
      <w:r w:rsidRPr="006E062A">
        <w:rPr>
          <w:rFonts w:eastAsia="MS Mincho"/>
          <w:b/>
          <w:bCs/>
          <w:u w:val="single"/>
          <w:lang w:val="en-GB" w:eastAsia="ja-JP"/>
        </w:rPr>
        <w:t xml:space="preserve">: </w:t>
      </w:r>
      <w:r>
        <w:rPr>
          <w:rFonts w:eastAsia="MS Mincho"/>
          <w:b/>
          <w:bCs/>
          <w:u w:val="single"/>
          <w:lang w:val="en-GB" w:eastAsia="ja-JP"/>
        </w:rPr>
        <w:t>Following should be realized:</w:t>
      </w:r>
    </w:p>
    <w:p w14:paraId="72E433C4" w14:textId="53865396" w:rsidR="006174F6" w:rsidRDefault="006174F6" w:rsidP="006174F6">
      <w:pPr>
        <w:pStyle w:val="ListParagraph"/>
        <w:numPr>
          <w:ilvl w:val="0"/>
          <w:numId w:val="9"/>
        </w:numPr>
        <w:ind w:leftChars="0"/>
        <w:jc w:val="both"/>
        <w:rPr>
          <w:rFonts w:eastAsia="MS Mincho"/>
          <w:b/>
          <w:bCs/>
          <w:u w:val="single"/>
          <w:lang w:val="en-GB" w:eastAsia="ja-JP"/>
        </w:rPr>
      </w:pPr>
      <w:r w:rsidRPr="006174F6">
        <w:rPr>
          <w:rFonts w:eastAsia="MS Mincho"/>
          <w:b/>
          <w:bCs/>
          <w:u w:val="single"/>
          <w:lang w:val="en-GB" w:eastAsia="ja-JP"/>
        </w:rPr>
        <w:t xml:space="preserve">The UE </w:t>
      </w:r>
      <w:proofErr w:type="gramStart"/>
      <w:r w:rsidRPr="006174F6">
        <w:rPr>
          <w:rFonts w:eastAsia="MS Mincho"/>
          <w:b/>
          <w:bCs/>
          <w:u w:val="single"/>
          <w:lang w:val="en-GB" w:eastAsia="ja-JP"/>
        </w:rPr>
        <w:t>is able to</w:t>
      </w:r>
      <w:proofErr w:type="gramEnd"/>
      <w:r w:rsidRPr="006174F6">
        <w:rPr>
          <w:rFonts w:eastAsia="MS Mincho"/>
          <w:b/>
          <w:bCs/>
          <w:u w:val="single"/>
          <w:lang w:val="en-GB" w:eastAsia="ja-JP"/>
        </w:rPr>
        <w:t xml:space="preserve"> know a set of PDCCH candidates for the DCI format scheduling PDSCHs for a given set of scheduled </w:t>
      </w:r>
      <w:r w:rsidR="00365160">
        <w:rPr>
          <w:rFonts w:eastAsia="MS Mincho"/>
          <w:b/>
          <w:bCs/>
          <w:u w:val="single"/>
          <w:lang w:val="en-GB" w:eastAsia="ja-JP"/>
        </w:rPr>
        <w:t>cells</w:t>
      </w:r>
      <w:r w:rsidRPr="006174F6">
        <w:rPr>
          <w:rFonts w:eastAsia="MS Mincho"/>
          <w:b/>
          <w:bCs/>
          <w:u w:val="single"/>
          <w:lang w:val="en-GB" w:eastAsia="ja-JP"/>
        </w:rPr>
        <w:t>, based on the higher-layer configurations, before blind decodes</w:t>
      </w:r>
    </w:p>
    <w:p w14:paraId="5B0B0E7D" w14:textId="457762EC" w:rsidR="006174F6" w:rsidRPr="006174F6" w:rsidRDefault="006174F6" w:rsidP="006174F6">
      <w:pPr>
        <w:pStyle w:val="ListParagraph"/>
        <w:numPr>
          <w:ilvl w:val="0"/>
          <w:numId w:val="9"/>
        </w:numPr>
        <w:ind w:leftChars="0"/>
        <w:jc w:val="both"/>
        <w:rPr>
          <w:rFonts w:eastAsia="MS Mincho"/>
          <w:b/>
          <w:bCs/>
          <w:u w:val="single"/>
          <w:lang w:val="en-GB" w:eastAsia="ja-JP"/>
        </w:rPr>
      </w:pPr>
      <w:r w:rsidRPr="006174F6">
        <w:rPr>
          <w:rFonts w:eastAsia="MS Mincho"/>
          <w:b/>
          <w:bCs/>
          <w:u w:val="single"/>
          <w:lang w:val="en-GB" w:eastAsia="ja-JP"/>
        </w:rPr>
        <w:t xml:space="preserve">NW can schedule one cell or multiple cells </w:t>
      </w:r>
      <w:r w:rsidR="00365160">
        <w:rPr>
          <w:rFonts w:eastAsia="MS Mincho" w:hint="eastAsia"/>
          <w:b/>
          <w:bCs/>
          <w:u w:val="single"/>
          <w:lang w:val="en-GB" w:eastAsia="ja-JP"/>
        </w:rPr>
        <w:t>by</w:t>
      </w:r>
      <w:r w:rsidR="00365160">
        <w:rPr>
          <w:rFonts w:eastAsia="MS Mincho"/>
          <w:b/>
          <w:bCs/>
          <w:u w:val="single"/>
          <w:lang w:val="en-GB" w:eastAsia="ja-JP"/>
        </w:rPr>
        <w:t xml:space="preserve"> the DCI format for multi-cell PDSCH scheduling.</w:t>
      </w:r>
    </w:p>
    <w:p w14:paraId="5237B776" w14:textId="77777777" w:rsidR="006174F6" w:rsidRPr="004E65B8" w:rsidRDefault="006174F6" w:rsidP="006174F6">
      <w:pPr>
        <w:spacing w:afterLines="50" w:after="120"/>
        <w:jc w:val="both"/>
        <w:rPr>
          <w:rFonts w:eastAsia="MS Mincho"/>
          <w:b/>
          <w:bCs/>
          <w:u w:val="single"/>
          <w:lang w:val="en-GB" w:eastAsia="ja-JP"/>
        </w:rPr>
      </w:pPr>
    </w:p>
    <w:p w14:paraId="3E8612D8" w14:textId="16857661" w:rsidR="006174F6" w:rsidRPr="00670438" w:rsidRDefault="006174F6" w:rsidP="006174F6">
      <w:pPr>
        <w:jc w:val="both"/>
        <w:rPr>
          <w:rFonts w:eastAsia="MS Mincho"/>
          <w:b/>
          <w:bCs/>
          <w:u w:val="single"/>
          <w:lang w:val="en-GB" w:eastAsia="ja-JP"/>
        </w:rPr>
      </w:pPr>
      <w:r>
        <w:rPr>
          <w:rFonts w:eastAsia="MS Mincho"/>
          <w:b/>
          <w:bCs/>
          <w:u w:val="single"/>
          <w:lang w:val="en-GB" w:eastAsia="ja-JP"/>
        </w:rPr>
        <w:t xml:space="preserve">Proposal </w:t>
      </w:r>
      <w:r w:rsidR="00A259BE">
        <w:rPr>
          <w:rFonts w:eastAsia="MS Mincho"/>
          <w:b/>
          <w:bCs/>
          <w:u w:val="single"/>
          <w:lang w:val="en-GB" w:eastAsia="ja-JP"/>
        </w:rPr>
        <w:t>3</w:t>
      </w:r>
      <w:r>
        <w:rPr>
          <w:rFonts w:eastAsia="MS Mincho"/>
          <w:b/>
          <w:bCs/>
          <w:u w:val="single"/>
          <w:lang w:val="en-GB" w:eastAsia="ja-JP"/>
        </w:rPr>
        <w:t xml:space="preserve">: </w:t>
      </w:r>
      <w:r w:rsidRPr="00EC6D12">
        <w:rPr>
          <w:rFonts w:eastAsia="MS Mincho"/>
          <w:b/>
          <w:bCs/>
          <w:u w:val="single"/>
          <w:lang w:val="en-GB" w:eastAsia="ja-JP"/>
        </w:rPr>
        <w:t xml:space="preserve">The UE monitors a set of PDCCH candidates for a DCI format that can schedule PDSCH(s) on a set of </w:t>
      </w:r>
      <w:proofErr w:type="gramStart"/>
      <w:r w:rsidRPr="00EC6D12">
        <w:rPr>
          <w:rFonts w:eastAsia="MS Mincho"/>
          <w:b/>
          <w:bCs/>
          <w:u w:val="single"/>
          <w:lang w:val="en-GB" w:eastAsia="ja-JP"/>
        </w:rPr>
        <w:t>cell</w:t>
      </w:r>
      <w:proofErr w:type="gramEnd"/>
      <w:r w:rsidRPr="00EC6D12">
        <w:rPr>
          <w:rFonts w:eastAsia="MS Mincho"/>
          <w:b/>
          <w:bCs/>
          <w:u w:val="single"/>
          <w:lang w:val="en-GB" w:eastAsia="ja-JP"/>
        </w:rPr>
        <w:t xml:space="preserve">(s). A field in the DCI format tells the UE on which cell(s) data is </w:t>
      </w:r>
      <w:proofErr w:type="gramStart"/>
      <w:r w:rsidRPr="00EC6D12">
        <w:rPr>
          <w:rFonts w:eastAsia="MS Mincho"/>
          <w:b/>
          <w:bCs/>
          <w:u w:val="single"/>
          <w:lang w:val="en-GB" w:eastAsia="ja-JP"/>
        </w:rPr>
        <w:t>actually scheduled</w:t>
      </w:r>
      <w:proofErr w:type="gramEnd"/>
      <w:r w:rsidRPr="00EC6D12">
        <w:rPr>
          <w:rFonts w:eastAsia="MS Mincho"/>
          <w:b/>
          <w:bCs/>
          <w:u w:val="single"/>
          <w:lang w:val="en-GB" w:eastAsia="ja-JP"/>
        </w:rPr>
        <w:t xml:space="preserve"> amongst the set of cells.</w:t>
      </w:r>
    </w:p>
    <w:p w14:paraId="388DAE4D" w14:textId="77777777" w:rsidR="006174F6" w:rsidRPr="006811AF" w:rsidRDefault="006174F6" w:rsidP="006174F6">
      <w:pPr>
        <w:jc w:val="both"/>
        <w:rPr>
          <w:rFonts w:eastAsia="MS Mincho"/>
          <w:lang w:val="en-GB" w:eastAsia="ja-JP"/>
        </w:rPr>
      </w:pPr>
    </w:p>
    <w:p w14:paraId="491AA9B0" w14:textId="77777777" w:rsidR="00E8531B" w:rsidRPr="00E8531B" w:rsidRDefault="00E8531B" w:rsidP="001650C1">
      <w:pPr>
        <w:jc w:val="both"/>
        <w:rPr>
          <w:lang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7F04119D" w14:textId="4849C59B" w:rsidR="00A259BE" w:rsidRDefault="009961B7" w:rsidP="00A259BE">
      <w:pPr>
        <w:jc w:val="both"/>
        <w:rPr>
          <w:lang w:eastAsia="ja-JP"/>
        </w:rPr>
      </w:pPr>
      <w:r>
        <w:rPr>
          <w:rFonts w:hint="eastAsia"/>
          <w:lang w:eastAsia="ja-JP"/>
        </w:rPr>
        <w:t>I</w:t>
      </w:r>
      <w:r>
        <w:rPr>
          <w:lang w:eastAsia="ja-JP"/>
        </w:rPr>
        <w:t xml:space="preserve">n this contribution, </w:t>
      </w:r>
      <w:r w:rsidR="00A259BE">
        <w:rPr>
          <w:lang w:eastAsia="ja-JP"/>
        </w:rPr>
        <w:t>multi-cell PDSCH scheduling was discussed. Following are the observation and proposals.</w:t>
      </w:r>
    </w:p>
    <w:p w14:paraId="053D7796" w14:textId="77777777" w:rsidR="00A259BE" w:rsidRDefault="00A259BE" w:rsidP="00A259BE">
      <w:pPr>
        <w:jc w:val="both"/>
        <w:rPr>
          <w:rFonts w:eastAsia="MS Mincho"/>
          <w:lang w:val="en-GB" w:eastAsia="ja-JP"/>
        </w:rPr>
      </w:pPr>
    </w:p>
    <w:p w14:paraId="3CDA7EF7" w14:textId="77777777" w:rsidR="00210DBE" w:rsidRPr="00405226" w:rsidRDefault="00210DBE" w:rsidP="00210DBE">
      <w:pPr>
        <w:jc w:val="both"/>
        <w:rPr>
          <w:rFonts w:eastAsia="MS Mincho"/>
          <w:b/>
          <w:bCs/>
          <w:u w:val="single"/>
          <w:lang w:val="en-GB" w:eastAsia="ja-JP"/>
        </w:rPr>
      </w:pPr>
      <w:r w:rsidRPr="00405226">
        <w:rPr>
          <w:rFonts w:eastAsia="MS Mincho" w:hint="eastAsia"/>
          <w:b/>
          <w:bCs/>
          <w:u w:val="single"/>
          <w:lang w:val="en-GB" w:eastAsia="ja-JP"/>
        </w:rPr>
        <w:t>O</w:t>
      </w:r>
      <w:r w:rsidRPr="00405226">
        <w:rPr>
          <w:rFonts w:eastAsia="MS Mincho"/>
          <w:b/>
          <w:bCs/>
          <w:u w:val="single"/>
          <w:lang w:val="en-GB" w:eastAsia="ja-JP"/>
        </w:rPr>
        <w:t>bservation 1: The gain from multi-cell PDSCH scheduling compared to single-cell PDSCH scheduling in inter-band CA for DSS scenario is mainly comes from the omission of 24-bit CRC. In intra-band CA</w:t>
      </w:r>
      <w:r>
        <w:rPr>
          <w:rFonts w:eastAsia="MS Mincho"/>
          <w:b/>
          <w:bCs/>
          <w:u w:val="single"/>
          <w:lang w:val="en-GB" w:eastAsia="ja-JP"/>
        </w:rPr>
        <w:t xml:space="preserve"> scenario</w:t>
      </w:r>
      <w:r w:rsidRPr="00405226">
        <w:rPr>
          <w:rFonts w:eastAsia="MS Mincho"/>
          <w:b/>
          <w:bCs/>
          <w:u w:val="single"/>
          <w:lang w:val="en-GB" w:eastAsia="ja-JP"/>
        </w:rPr>
        <w:t>, higher gain would be achievable by compressing some DCI fields.</w:t>
      </w:r>
    </w:p>
    <w:p w14:paraId="25459569" w14:textId="77777777" w:rsidR="00210DBE" w:rsidRDefault="00210DBE" w:rsidP="00210DBE">
      <w:pPr>
        <w:jc w:val="both"/>
        <w:rPr>
          <w:rFonts w:eastAsia="MS Mincho"/>
          <w:lang w:val="en-GB" w:eastAsia="ja-JP"/>
        </w:rPr>
      </w:pPr>
    </w:p>
    <w:p w14:paraId="7981A226" w14:textId="77777777" w:rsidR="00210DBE" w:rsidRPr="00636943" w:rsidRDefault="00210DBE" w:rsidP="00210DBE">
      <w:pPr>
        <w:jc w:val="both"/>
        <w:rPr>
          <w:rFonts w:eastAsia="MS Mincho"/>
          <w:b/>
          <w:bCs/>
          <w:u w:val="single"/>
          <w:lang w:val="en-GB" w:eastAsia="ja-JP"/>
        </w:rPr>
      </w:pPr>
      <w:r w:rsidRPr="00636943">
        <w:rPr>
          <w:rFonts w:eastAsia="MS Mincho" w:hint="eastAsia"/>
          <w:b/>
          <w:bCs/>
          <w:u w:val="single"/>
          <w:lang w:val="en-GB" w:eastAsia="ja-JP"/>
        </w:rPr>
        <w:t>P</w:t>
      </w:r>
      <w:r w:rsidRPr="00636943">
        <w:rPr>
          <w:rFonts w:eastAsia="MS Mincho"/>
          <w:b/>
          <w:bCs/>
          <w:u w:val="single"/>
          <w:lang w:val="en-GB" w:eastAsia="ja-JP"/>
        </w:rPr>
        <w:t xml:space="preserve">roposal 1: </w:t>
      </w:r>
      <w:r>
        <w:rPr>
          <w:rFonts w:eastAsia="MS Mincho"/>
          <w:b/>
          <w:bCs/>
          <w:u w:val="single"/>
          <w:lang w:val="en-GB" w:eastAsia="ja-JP"/>
        </w:rPr>
        <w:t>Consider further DCI compression schemes that are effective for the</w:t>
      </w:r>
      <w:r w:rsidRPr="00636943">
        <w:rPr>
          <w:rFonts w:eastAsia="MS Mincho"/>
          <w:b/>
          <w:bCs/>
          <w:u w:val="single"/>
          <w:lang w:val="en-GB" w:eastAsia="ja-JP"/>
        </w:rPr>
        <w:t xml:space="preserve"> cases where the scheduled cells are highly correlated</w:t>
      </w:r>
      <w:r>
        <w:rPr>
          <w:rFonts w:eastAsia="MS Mincho"/>
          <w:b/>
          <w:bCs/>
          <w:u w:val="single"/>
          <w:lang w:val="en-GB" w:eastAsia="ja-JP"/>
        </w:rPr>
        <w:t xml:space="preserve"> (e.g., intra-band CA)</w:t>
      </w:r>
      <w:r w:rsidRPr="00636943">
        <w:rPr>
          <w:rFonts w:eastAsia="MS Mincho"/>
          <w:b/>
          <w:bCs/>
          <w:u w:val="single"/>
          <w:lang w:val="en-GB" w:eastAsia="ja-JP"/>
        </w:rPr>
        <w:t>.</w:t>
      </w:r>
    </w:p>
    <w:p w14:paraId="512EA359" w14:textId="77777777" w:rsidR="00A259BE" w:rsidRPr="00210DBE" w:rsidRDefault="00A259BE" w:rsidP="00A259BE">
      <w:pPr>
        <w:jc w:val="both"/>
        <w:rPr>
          <w:b/>
          <w:bCs/>
          <w:i/>
          <w:iCs/>
          <w:lang w:val="en-GB" w:eastAsia="ja-JP"/>
        </w:rPr>
      </w:pPr>
    </w:p>
    <w:p w14:paraId="29DA4C1F" w14:textId="77777777" w:rsidR="00210DBE" w:rsidRDefault="00210DBE" w:rsidP="00210DBE">
      <w:pPr>
        <w:jc w:val="both"/>
        <w:rPr>
          <w:rFonts w:eastAsia="MS Mincho"/>
          <w:b/>
          <w:bCs/>
          <w:u w:val="single"/>
          <w:lang w:val="en-GB" w:eastAsia="ja-JP"/>
        </w:rPr>
      </w:pPr>
      <w:r w:rsidRPr="006E062A">
        <w:rPr>
          <w:rFonts w:eastAsia="MS Mincho"/>
          <w:b/>
          <w:bCs/>
          <w:u w:val="single"/>
          <w:lang w:val="en-GB" w:eastAsia="ja-JP"/>
        </w:rPr>
        <w:t xml:space="preserve">Proposal </w:t>
      </w:r>
      <w:r>
        <w:rPr>
          <w:rFonts w:eastAsia="MS Mincho"/>
          <w:b/>
          <w:bCs/>
          <w:u w:val="single"/>
          <w:lang w:val="en-GB" w:eastAsia="ja-JP"/>
        </w:rPr>
        <w:t>2</w:t>
      </w:r>
      <w:r w:rsidRPr="006E062A">
        <w:rPr>
          <w:rFonts w:eastAsia="MS Mincho"/>
          <w:b/>
          <w:bCs/>
          <w:u w:val="single"/>
          <w:lang w:val="en-GB" w:eastAsia="ja-JP"/>
        </w:rPr>
        <w:t xml:space="preserve">: </w:t>
      </w:r>
      <w:r>
        <w:rPr>
          <w:rFonts w:eastAsia="MS Mincho"/>
          <w:b/>
          <w:bCs/>
          <w:u w:val="single"/>
          <w:lang w:val="en-GB" w:eastAsia="ja-JP"/>
        </w:rPr>
        <w:t>Following should be realized:</w:t>
      </w:r>
    </w:p>
    <w:p w14:paraId="36A702D3" w14:textId="77777777" w:rsidR="00210DBE" w:rsidRDefault="00210DBE" w:rsidP="00210DBE">
      <w:pPr>
        <w:pStyle w:val="ListParagraph"/>
        <w:numPr>
          <w:ilvl w:val="0"/>
          <w:numId w:val="9"/>
        </w:numPr>
        <w:ind w:leftChars="0"/>
        <w:jc w:val="both"/>
        <w:rPr>
          <w:rFonts w:eastAsia="MS Mincho"/>
          <w:b/>
          <w:bCs/>
          <w:u w:val="single"/>
          <w:lang w:val="en-GB" w:eastAsia="ja-JP"/>
        </w:rPr>
      </w:pPr>
      <w:r w:rsidRPr="006174F6">
        <w:rPr>
          <w:rFonts w:eastAsia="MS Mincho"/>
          <w:b/>
          <w:bCs/>
          <w:u w:val="single"/>
          <w:lang w:val="en-GB" w:eastAsia="ja-JP"/>
        </w:rPr>
        <w:lastRenderedPageBreak/>
        <w:t xml:space="preserve">The UE </w:t>
      </w:r>
      <w:proofErr w:type="gramStart"/>
      <w:r w:rsidRPr="006174F6">
        <w:rPr>
          <w:rFonts w:eastAsia="MS Mincho"/>
          <w:b/>
          <w:bCs/>
          <w:u w:val="single"/>
          <w:lang w:val="en-GB" w:eastAsia="ja-JP"/>
        </w:rPr>
        <w:t>is able to</w:t>
      </w:r>
      <w:proofErr w:type="gramEnd"/>
      <w:r w:rsidRPr="006174F6">
        <w:rPr>
          <w:rFonts w:eastAsia="MS Mincho"/>
          <w:b/>
          <w:bCs/>
          <w:u w:val="single"/>
          <w:lang w:val="en-GB" w:eastAsia="ja-JP"/>
        </w:rPr>
        <w:t xml:space="preserve"> know a set of PDCCH candidates for the DCI format scheduling PDSCHs for a given set of scheduled </w:t>
      </w:r>
      <w:r>
        <w:rPr>
          <w:rFonts w:eastAsia="MS Mincho"/>
          <w:b/>
          <w:bCs/>
          <w:u w:val="single"/>
          <w:lang w:val="en-GB" w:eastAsia="ja-JP"/>
        </w:rPr>
        <w:t>cells</w:t>
      </w:r>
      <w:r w:rsidRPr="006174F6">
        <w:rPr>
          <w:rFonts w:eastAsia="MS Mincho"/>
          <w:b/>
          <w:bCs/>
          <w:u w:val="single"/>
          <w:lang w:val="en-GB" w:eastAsia="ja-JP"/>
        </w:rPr>
        <w:t>, based on the higher-layer configurations, before blind decodes</w:t>
      </w:r>
    </w:p>
    <w:p w14:paraId="40243005" w14:textId="77777777" w:rsidR="00210DBE" w:rsidRPr="006174F6" w:rsidRDefault="00210DBE" w:rsidP="00210DBE">
      <w:pPr>
        <w:pStyle w:val="ListParagraph"/>
        <w:numPr>
          <w:ilvl w:val="0"/>
          <w:numId w:val="9"/>
        </w:numPr>
        <w:ind w:leftChars="0"/>
        <w:jc w:val="both"/>
        <w:rPr>
          <w:rFonts w:eastAsia="MS Mincho"/>
          <w:b/>
          <w:bCs/>
          <w:u w:val="single"/>
          <w:lang w:val="en-GB" w:eastAsia="ja-JP"/>
        </w:rPr>
      </w:pPr>
      <w:r w:rsidRPr="006174F6">
        <w:rPr>
          <w:rFonts w:eastAsia="MS Mincho"/>
          <w:b/>
          <w:bCs/>
          <w:u w:val="single"/>
          <w:lang w:val="en-GB" w:eastAsia="ja-JP"/>
        </w:rPr>
        <w:t xml:space="preserve">NW can schedule one cell or multiple cells </w:t>
      </w:r>
      <w:r>
        <w:rPr>
          <w:rFonts w:eastAsia="MS Mincho" w:hint="eastAsia"/>
          <w:b/>
          <w:bCs/>
          <w:u w:val="single"/>
          <w:lang w:val="en-GB" w:eastAsia="ja-JP"/>
        </w:rPr>
        <w:t>by</w:t>
      </w:r>
      <w:r>
        <w:rPr>
          <w:rFonts w:eastAsia="MS Mincho"/>
          <w:b/>
          <w:bCs/>
          <w:u w:val="single"/>
          <w:lang w:val="en-GB" w:eastAsia="ja-JP"/>
        </w:rPr>
        <w:t xml:space="preserve"> the DCI format for multi-cell PDSCH scheduling.</w:t>
      </w:r>
    </w:p>
    <w:p w14:paraId="475301B7" w14:textId="77777777" w:rsidR="00210DBE" w:rsidRPr="004E65B8" w:rsidRDefault="00210DBE" w:rsidP="00210DBE">
      <w:pPr>
        <w:spacing w:afterLines="50" w:after="120"/>
        <w:jc w:val="both"/>
        <w:rPr>
          <w:rFonts w:eastAsia="MS Mincho"/>
          <w:b/>
          <w:bCs/>
          <w:u w:val="single"/>
          <w:lang w:val="en-GB" w:eastAsia="ja-JP"/>
        </w:rPr>
      </w:pPr>
    </w:p>
    <w:p w14:paraId="56759169" w14:textId="77777777" w:rsidR="00210DBE" w:rsidRPr="00670438" w:rsidRDefault="00210DBE" w:rsidP="00210DBE">
      <w:pPr>
        <w:jc w:val="both"/>
        <w:rPr>
          <w:rFonts w:eastAsia="MS Mincho"/>
          <w:b/>
          <w:bCs/>
          <w:u w:val="single"/>
          <w:lang w:val="en-GB" w:eastAsia="ja-JP"/>
        </w:rPr>
      </w:pPr>
      <w:r>
        <w:rPr>
          <w:rFonts w:eastAsia="MS Mincho"/>
          <w:b/>
          <w:bCs/>
          <w:u w:val="single"/>
          <w:lang w:val="en-GB" w:eastAsia="ja-JP"/>
        </w:rPr>
        <w:t xml:space="preserve">Proposal 3: </w:t>
      </w:r>
      <w:r w:rsidRPr="00EC6D12">
        <w:rPr>
          <w:rFonts w:eastAsia="MS Mincho"/>
          <w:b/>
          <w:bCs/>
          <w:u w:val="single"/>
          <w:lang w:val="en-GB" w:eastAsia="ja-JP"/>
        </w:rPr>
        <w:t xml:space="preserve">The UE monitors a set of PDCCH candidates for a DCI format that can schedule PDSCH(s) on a set of </w:t>
      </w:r>
      <w:proofErr w:type="gramStart"/>
      <w:r w:rsidRPr="00EC6D12">
        <w:rPr>
          <w:rFonts w:eastAsia="MS Mincho"/>
          <w:b/>
          <w:bCs/>
          <w:u w:val="single"/>
          <w:lang w:val="en-GB" w:eastAsia="ja-JP"/>
        </w:rPr>
        <w:t>cell</w:t>
      </w:r>
      <w:proofErr w:type="gramEnd"/>
      <w:r w:rsidRPr="00EC6D12">
        <w:rPr>
          <w:rFonts w:eastAsia="MS Mincho"/>
          <w:b/>
          <w:bCs/>
          <w:u w:val="single"/>
          <w:lang w:val="en-GB" w:eastAsia="ja-JP"/>
        </w:rPr>
        <w:t xml:space="preserve">(s). A field in the DCI format tells the UE on which cell(s) data is </w:t>
      </w:r>
      <w:proofErr w:type="gramStart"/>
      <w:r w:rsidRPr="00EC6D12">
        <w:rPr>
          <w:rFonts w:eastAsia="MS Mincho"/>
          <w:b/>
          <w:bCs/>
          <w:u w:val="single"/>
          <w:lang w:val="en-GB" w:eastAsia="ja-JP"/>
        </w:rPr>
        <w:t>actually scheduled</w:t>
      </w:r>
      <w:proofErr w:type="gramEnd"/>
      <w:r w:rsidRPr="00EC6D12">
        <w:rPr>
          <w:rFonts w:eastAsia="MS Mincho"/>
          <w:b/>
          <w:bCs/>
          <w:u w:val="single"/>
          <w:lang w:val="en-GB" w:eastAsia="ja-JP"/>
        </w:rPr>
        <w:t xml:space="preserve"> amongst the set of cells.</w:t>
      </w:r>
    </w:p>
    <w:p w14:paraId="404D94D3" w14:textId="77777777" w:rsidR="00A259BE" w:rsidRPr="00210DBE" w:rsidRDefault="00A259BE" w:rsidP="00A259BE">
      <w:pPr>
        <w:jc w:val="both"/>
        <w:rPr>
          <w:rFonts w:eastAsia="MS Mincho"/>
          <w:lang w:val="en-GB" w:eastAsia="ja-JP"/>
        </w:rPr>
      </w:pPr>
    </w:p>
    <w:p w14:paraId="26A0DF41" w14:textId="77777777" w:rsidR="002542F2" w:rsidRPr="00A259BE" w:rsidRDefault="002542F2"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5EFFCFDE" w:rsidR="005F1895" w:rsidRDefault="00475B16" w:rsidP="006174F6">
      <w:pPr>
        <w:pStyle w:val="ListParagraph"/>
        <w:numPr>
          <w:ilvl w:val="0"/>
          <w:numId w:val="6"/>
        </w:numPr>
        <w:ind w:leftChars="0"/>
        <w:jc w:val="both"/>
        <w:rPr>
          <w:lang w:eastAsia="ja-JP"/>
        </w:rPr>
      </w:pPr>
      <w:r>
        <w:rPr>
          <w:lang w:eastAsia="ja-JP"/>
        </w:rPr>
        <w:t>3GPP RAN1#102-e, Chairman’s note.</w:t>
      </w:r>
    </w:p>
    <w:p w14:paraId="062F0237" w14:textId="77777777" w:rsidR="005F1895" w:rsidRDefault="005F1895" w:rsidP="005F1895">
      <w:pPr>
        <w:jc w:val="both"/>
        <w:rPr>
          <w:lang w:eastAsia="ja-JP"/>
        </w:rPr>
      </w:pPr>
    </w:p>
    <w:p w14:paraId="6F509414" w14:textId="77777777" w:rsidR="002542F2" w:rsidRPr="002542F2" w:rsidRDefault="002542F2" w:rsidP="001650C1">
      <w:pPr>
        <w:jc w:val="both"/>
        <w:rPr>
          <w:lang w:eastAsia="ja-JP"/>
        </w:rPr>
      </w:pPr>
    </w:p>
    <w:p w14:paraId="7C5D9122" w14:textId="3A4D300B" w:rsidR="001E254D" w:rsidRPr="00767A56" w:rsidRDefault="001E254D" w:rsidP="001650C1">
      <w:pPr>
        <w:jc w:val="both"/>
        <w:rPr>
          <w:lang w:eastAsia="ja-JP"/>
        </w:rPr>
      </w:pPr>
    </w:p>
    <w:sectPr w:rsidR="001E254D" w:rsidRPr="00767A5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88E65" w14:textId="77777777" w:rsidR="001C58D2" w:rsidRDefault="001C58D2" w:rsidP="00C36A51">
      <w:pPr>
        <w:spacing w:line="240" w:lineRule="auto"/>
      </w:pPr>
      <w:r>
        <w:separator/>
      </w:r>
    </w:p>
  </w:endnote>
  <w:endnote w:type="continuationSeparator" w:id="0">
    <w:p w14:paraId="38CE2BB2" w14:textId="77777777" w:rsidR="001C58D2" w:rsidRDefault="001C58D2"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D3124" w14:textId="77777777" w:rsidR="001C58D2" w:rsidRDefault="001C58D2" w:rsidP="00C36A51">
      <w:pPr>
        <w:spacing w:line="240" w:lineRule="auto"/>
      </w:pPr>
      <w:r>
        <w:separator/>
      </w:r>
    </w:p>
  </w:footnote>
  <w:footnote w:type="continuationSeparator" w:id="0">
    <w:p w14:paraId="1AF49E59" w14:textId="77777777" w:rsidR="001C58D2" w:rsidRDefault="001C58D2"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77B1FC7"/>
    <w:multiLevelType w:val="hybridMultilevel"/>
    <w:tmpl w:val="AD6233B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6"/>
  </w:num>
  <w:num w:numId="3">
    <w:abstractNumId w:val="4"/>
  </w:num>
  <w:num w:numId="4">
    <w:abstractNumId w:val="10"/>
  </w:num>
  <w:num w:numId="5">
    <w:abstractNumId w:val="11"/>
  </w:num>
  <w:num w:numId="6">
    <w:abstractNumId w:val="7"/>
  </w:num>
  <w:num w:numId="7">
    <w:abstractNumId w:val="5"/>
  </w:num>
  <w:num w:numId="8">
    <w:abstractNumId w:val="1"/>
  </w:num>
  <w:num w:numId="9">
    <w:abstractNumId w:val="8"/>
  </w:num>
  <w:num w:numId="10">
    <w:abstractNumId w:val="9"/>
  </w:num>
  <w:num w:numId="11">
    <w:abstractNumId w:val="2"/>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1239"/>
    <w:rsid w:val="00002D3D"/>
    <w:rsid w:val="000060C5"/>
    <w:rsid w:val="000074F3"/>
    <w:rsid w:val="000104C8"/>
    <w:rsid w:val="00010939"/>
    <w:rsid w:val="00010D1E"/>
    <w:rsid w:val="00011EE5"/>
    <w:rsid w:val="0001306D"/>
    <w:rsid w:val="000132C0"/>
    <w:rsid w:val="0001373F"/>
    <w:rsid w:val="0001416F"/>
    <w:rsid w:val="00014E90"/>
    <w:rsid w:val="00016A80"/>
    <w:rsid w:val="00016D71"/>
    <w:rsid w:val="00016DBB"/>
    <w:rsid w:val="00016DD8"/>
    <w:rsid w:val="0001771D"/>
    <w:rsid w:val="00017B49"/>
    <w:rsid w:val="000221D8"/>
    <w:rsid w:val="0002324D"/>
    <w:rsid w:val="00023376"/>
    <w:rsid w:val="00023B19"/>
    <w:rsid w:val="000247FB"/>
    <w:rsid w:val="00024FB8"/>
    <w:rsid w:val="000250B1"/>
    <w:rsid w:val="0002547B"/>
    <w:rsid w:val="0002555D"/>
    <w:rsid w:val="00025B39"/>
    <w:rsid w:val="00025DE4"/>
    <w:rsid w:val="00026B39"/>
    <w:rsid w:val="00026BF8"/>
    <w:rsid w:val="000301D5"/>
    <w:rsid w:val="00031FA7"/>
    <w:rsid w:val="000326DB"/>
    <w:rsid w:val="000332F4"/>
    <w:rsid w:val="000343F8"/>
    <w:rsid w:val="00034BF4"/>
    <w:rsid w:val="00035B1E"/>
    <w:rsid w:val="0003684D"/>
    <w:rsid w:val="000371C1"/>
    <w:rsid w:val="00040EA5"/>
    <w:rsid w:val="00042D83"/>
    <w:rsid w:val="000436C9"/>
    <w:rsid w:val="000455AA"/>
    <w:rsid w:val="00045CC4"/>
    <w:rsid w:val="00046AD8"/>
    <w:rsid w:val="0004774D"/>
    <w:rsid w:val="000501D5"/>
    <w:rsid w:val="00052185"/>
    <w:rsid w:val="0005279F"/>
    <w:rsid w:val="00052FF1"/>
    <w:rsid w:val="000559AF"/>
    <w:rsid w:val="000571CC"/>
    <w:rsid w:val="000579BF"/>
    <w:rsid w:val="00060185"/>
    <w:rsid w:val="0006188C"/>
    <w:rsid w:val="000633AA"/>
    <w:rsid w:val="0006349E"/>
    <w:rsid w:val="000645FA"/>
    <w:rsid w:val="00064A34"/>
    <w:rsid w:val="00064BAB"/>
    <w:rsid w:val="00065622"/>
    <w:rsid w:val="00065871"/>
    <w:rsid w:val="000659A7"/>
    <w:rsid w:val="0006750C"/>
    <w:rsid w:val="00070216"/>
    <w:rsid w:val="00070E87"/>
    <w:rsid w:val="00071FA1"/>
    <w:rsid w:val="0007237F"/>
    <w:rsid w:val="0007267D"/>
    <w:rsid w:val="00073414"/>
    <w:rsid w:val="00073F03"/>
    <w:rsid w:val="00074890"/>
    <w:rsid w:val="0007503C"/>
    <w:rsid w:val="00077E15"/>
    <w:rsid w:val="0008020C"/>
    <w:rsid w:val="00080649"/>
    <w:rsid w:val="00080C0B"/>
    <w:rsid w:val="000816EA"/>
    <w:rsid w:val="00081A5B"/>
    <w:rsid w:val="00082736"/>
    <w:rsid w:val="00082D61"/>
    <w:rsid w:val="0008338D"/>
    <w:rsid w:val="000834FA"/>
    <w:rsid w:val="000841F3"/>
    <w:rsid w:val="000842C2"/>
    <w:rsid w:val="00084C7D"/>
    <w:rsid w:val="000878D9"/>
    <w:rsid w:val="00087B68"/>
    <w:rsid w:val="00087D6E"/>
    <w:rsid w:val="00087F28"/>
    <w:rsid w:val="00090330"/>
    <w:rsid w:val="000908C7"/>
    <w:rsid w:val="00091DC9"/>
    <w:rsid w:val="000928E3"/>
    <w:rsid w:val="00093F47"/>
    <w:rsid w:val="00094309"/>
    <w:rsid w:val="000944A9"/>
    <w:rsid w:val="00094656"/>
    <w:rsid w:val="00094CFE"/>
    <w:rsid w:val="00095201"/>
    <w:rsid w:val="00096055"/>
    <w:rsid w:val="000968F4"/>
    <w:rsid w:val="00097475"/>
    <w:rsid w:val="00097961"/>
    <w:rsid w:val="00097FC8"/>
    <w:rsid w:val="000A0AF1"/>
    <w:rsid w:val="000A0EBD"/>
    <w:rsid w:val="000A1989"/>
    <w:rsid w:val="000A2B15"/>
    <w:rsid w:val="000A2BDD"/>
    <w:rsid w:val="000A2F9D"/>
    <w:rsid w:val="000A31EA"/>
    <w:rsid w:val="000A41E3"/>
    <w:rsid w:val="000A4B5C"/>
    <w:rsid w:val="000A58D5"/>
    <w:rsid w:val="000A60FF"/>
    <w:rsid w:val="000A6FB7"/>
    <w:rsid w:val="000A781B"/>
    <w:rsid w:val="000B1256"/>
    <w:rsid w:val="000B1D3C"/>
    <w:rsid w:val="000B1EF1"/>
    <w:rsid w:val="000B3E55"/>
    <w:rsid w:val="000B4E32"/>
    <w:rsid w:val="000B51D1"/>
    <w:rsid w:val="000B55A8"/>
    <w:rsid w:val="000B6532"/>
    <w:rsid w:val="000B6B1D"/>
    <w:rsid w:val="000B6E18"/>
    <w:rsid w:val="000C0894"/>
    <w:rsid w:val="000C0FF5"/>
    <w:rsid w:val="000C16E1"/>
    <w:rsid w:val="000C1B5F"/>
    <w:rsid w:val="000C2ECF"/>
    <w:rsid w:val="000C4526"/>
    <w:rsid w:val="000C560B"/>
    <w:rsid w:val="000C5E77"/>
    <w:rsid w:val="000C5FE4"/>
    <w:rsid w:val="000C6F7A"/>
    <w:rsid w:val="000D0047"/>
    <w:rsid w:val="000D03A9"/>
    <w:rsid w:val="000D25A8"/>
    <w:rsid w:val="000D305B"/>
    <w:rsid w:val="000D3B1E"/>
    <w:rsid w:val="000D5BCC"/>
    <w:rsid w:val="000D6009"/>
    <w:rsid w:val="000D630D"/>
    <w:rsid w:val="000D6393"/>
    <w:rsid w:val="000D7295"/>
    <w:rsid w:val="000E03A4"/>
    <w:rsid w:val="000E0F05"/>
    <w:rsid w:val="000E1803"/>
    <w:rsid w:val="000E2E73"/>
    <w:rsid w:val="000E4DF4"/>
    <w:rsid w:val="000E5480"/>
    <w:rsid w:val="000E699F"/>
    <w:rsid w:val="000F1204"/>
    <w:rsid w:val="000F120F"/>
    <w:rsid w:val="000F14CB"/>
    <w:rsid w:val="000F1841"/>
    <w:rsid w:val="000F243A"/>
    <w:rsid w:val="000F24D8"/>
    <w:rsid w:val="000F398F"/>
    <w:rsid w:val="000F46F1"/>
    <w:rsid w:val="000F4BA3"/>
    <w:rsid w:val="000F5CF8"/>
    <w:rsid w:val="000F5E95"/>
    <w:rsid w:val="000F629B"/>
    <w:rsid w:val="000F6420"/>
    <w:rsid w:val="00100AAF"/>
    <w:rsid w:val="00102AB2"/>
    <w:rsid w:val="001037BC"/>
    <w:rsid w:val="00104ED4"/>
    <w:rsid w:val="001061ED"/>
    <w:rsid w:val="0010775F"/>
    <w:rsid w:val="001104E3"/>
    <w:rsid w:val="001107B8"/>
    <w:rsid w:val="00110F56"/>
    <w:rsid w:val="0011171F"/>
    <w:rsid w:val="0011182D"/>
    <w:rsid w:val="0011275E"/>
    <w:rsid w:val="001131BF"/>
    <w:rsid w:val="00113F39"/>
    <w:rsid w:val="001143DD"/>
    <w:rsid w:val="001150F9"/>
    <w:rsid w:val="001173A7"/>
    <w:rsid w:val="00117B18"/>
    <w:rsid w:val="00120364"/>
    <w:rsid w:val="00121582"/>
    <w:rsid w:val="001217F3"/>
    <w:rsid w:val="00122690"/>
    <w:rsid w:val="00122EC8"/>
    <w:rsid w:val="00123F1A"/>
    <w:rsid w:val="001256FC"/>
    <w:rsid w:val="0012629C"/>
    <w:rsid w:val="0012793E"/>
    <w:rsid w:val="0013047F"/>
    <w:rsid w:val="0013075B"/>
    <w:rsid w:val="00130868"/>
    <w:rsid w:val="00130EE3"/>
    <w:rsid w:val="00131813"/>
    <w:rsid w:val="0013316F"/>
    <w:rsid w:val="0013324E"/>
    <w:rsid w:val="001334C7"/>
    <w:rsid w:val="00134D5F"/>
    <w:rsid w:val="00135622"/>
    <w:rsid w:val="00136269"/>
    <w:rsid w:val="001362F4"/>
    <w:rsid w:val="00137B06"/>
    <w:rsid w:val="00137D65"/>
    <w:rsid w:val="001419DD"/>
    <w:rsid w:val="00142ECD"/>
    <w:rsid w:val="00144681"/>
    <w:rsid w:val="00144B2A"/>
    <w:rsid w:val="00145005"/>
    <w:rsid w:val="00146088"/>
    <w:rsid w:val="001460CA"/>
    <w:rsid w:val="0014724C"/>
    <w:rsid w:val="0015204B"/>
    <w:rsid w:val="00153738"/>
    <w:rsid w:val="00153776"/>
    <w:rsid w:val="00153A86"/>
    <w:rsid w:val="001548AA"/>
    <w:rsid w:val="001553EB"/>
    <w:rsid w:val="00155BC7"/>
    <w:rsid w:val="00156359"/>
    <w:rsid w:val="001566E9"/>
    <w:rsid w:val="00156907"/>
    <w:rsid w:val="001575C3"/>
    <w:rsid w:val="0015794D"/>
    <w:rsid w:val="00157B4D"/>
    <w:rsid w:val="001601F6"/>
    <w:rsid w:val="0016263F"/>
    <w:rsid w:val="001632CA"/>
    <w:rsid w:val="001634EA"/>
    <w:rsid w:val="0016431E"/>
    <w:rsid w:val="001643DD"/>
    <w:rsid w:val="00164A78"/>
    <w:rsid w:val="001650C1"/>
    <w:rsid w:val="00167168"/>
    <w:rsid w:val="00170259"/>
    <w:rsid w:val="001708A4"/>
    <w:rsid w:val="00171D92"/>
    <w:rsid w:val="00172FA6"/>
    <w:rsid w:val="001741EF"/>
    <w:rsid w:val="00174C28"/>
    <w:rsid w:val="00175F01"/>
    <w:rsid w:val="00176BBE"/>
    <w:rsid w:val="00177870"/>
    <w:rsid w:val="00180093"/>
    <w:rsid w:val="00182038"/>
    <w:rsid w:val="00182128"/>
    <w:rsid w:val="001832B6"/>
    <w:rsid w:val="001838C9"/>
    <w:rsid w:val="00184017"/>
    <w:rsid w:val="001859DC"/>
    <w:rsid w:val="00186177"/>
    <w:rsid w:val="00186357"/>
    <w:rsid w:val="00187EFB"/>
    <w:rsid w:val="00191B48"/>
    <w:rsid w:val="00191EE0"/>
    <w:rsid w:val="00192B66"/>
    <w:rsid w:val="00192E6F"/>
    <w:rsid w:val="00193558"/>
    <w:rsid w:val="00194984"/>
    <w:rsid w:val="001964E3"/>
    <w:rsid w:val="001969CE"/>
    <w:rsid w:val="001A0317"/>
    <w:rsid w:val="001A198D"/>
    <w:rsid w:val="001A2F03"/>
    <w:rsid w:val="001A32C9"/>
    <w:rsid w:val="001A4175"/>
    <w:rsid w:val="001A4FED"/>
    <w:rsid w:val="001A5AD8"/>
    <w:rsid w:val="001A651B"/>
    <w:rsid w:val="001A79BD"/>
    <w:rsid w:val="001B12D9"/>
    <w:rsid w:val="001B1F87"/>
    <w:rsid w:val="001B2459"/>
    <w:rsid w:val="001B2D81"/>
    <w:rsid w:val="001B5F26"/>
    <w:rsid w:val="001B661C"/>
    <w:rsid w:val="001B6E1D"/>
    <w:rsid w:val="001B74EB"/>
    <w:rsid w:val="001C13C4"/>
    <w:rsid w:val="001C1854"/>
    <w:rsid w:val="001C27E7"/>
    <w:rsid w:val="001C2E4C"/>
    <w:rsid w:val="001C3252"/>
    <w:rsid w:val="001C35B8"/>
    <w:rsid w:val="001C3853"/>
    <w:rsid w:val="001C4592"/>
    <w:rsid w:val="001C5862"/>
    <w:rsid w:val="001C58D2"/>
    <w:rsid w:val="001C6238"/>
    <w:rsid w:val="001C62FE"/>
    <w:rsid w:val="001C72FD"/>
    <w:rsid w:val="001D0447"/>
    <w:rsid w:val="001D09D2"/>
    <w:rsid w:val="001D0CFB"/>
    <w:rsid w:val="001D0E5A"/>
    <w:rsid w:val="001D0F76"/>
    <w:rsid w:val="001D3C1D"/>
    <w:rsid w:val="001D3F45"/>
    <w:rsid w:val="001E1563"/>
    <w:rsid w:val="001E16E9"/>
    <w:rsid w:val="001E23A3"/>
    <w:rsid w:val="001E254D"/>
    <w:rsid w:val="001E345E"/>
    <w:rsid w:val="001E5E97"/>
    <w:rsid w:val="001E7D71"/>
    <w:rsid w:val="001F0DD7"/>
    <w:rsid w:val="001F1609"/>
    <w:rsid w:val="001F2CE4"/>
    <w:rsid w:val="001F2E3C"/>
    <w:rsid w:val="001F5080"/>
    <w:rsid w:val="001F5759"/>
    <w:rsid w:val="001F57BF"/>
    <w:rsid w:val="001F654C"/>
    <w:rsid w:val="001F6568"/>
    <w:rsid w:val="001F696E"/>
    <w:rsid w:val="001F6C6A"/>
    <w:rsid w:val="002004FA"/>
    <w:rsid w:val="00200AFF"/>
    <w:rsid w:val="00201207"/>
    <w:rsid w:val="00201F3B"/>
    <w:rsid w:val="002022A8"/>
    <w:rsid w:val="0020239F"/>
    <w:rsid w:val="00204A49"/>
    <w:rsid w:val="0020502E"/>
    <w:rsid w:val="00206A6F"/>
    <w:rsid w:val="002070DC"/>
    <w:rsid w:val="0020711F"/>
    <w:rsid w:val="002077BE"/>
    <w:rsid w:val="00207DAB"/>
    <w:rsid w:val="002106C2"/>
    <w:rsid w:val="00210DBE"/>
    <w:rsid w:val="00211403"/>
    <w:rsid w:val="00211A0E"/>
    <w:rsid w:val="00212AF6"/>
    <w:rsid w:val="002131BA"/>
    <w:rsid w:val="0021473A"/>
    <w:rsid w:val="0021693E"/>
    <w:rsid w:val="002209C4"/>
    <w:rsid w:val="002218D2"/>
    <w:rsid w:val="00222F62"/>
    <w:rsid w:val="00224093"/>
    <w:rsid w:val="00224A4A"/>
    <w:rsid w:val="002267B1"/>
    <w:rsid w:val="0023243C"/>
    <w:rsid w:val="00232D4E"/>
    <w:rsid w:val="002332E7"/>
    <w:rsid w:val="0023332B"/>
    <w:rsid w:val="00237BC4"/>
    <w:rsid w:val="00240469"/>
    <w:rsid w:val="0024065B"/>
    <w:rsid w:val="00242CD6"/>
    <w:rsid w:val="00242E45"/>
    <w:rsid w:val="002442D1"/>
    <w:rsid w:val="00244702"/>
    <w:rsid w:val="00244BC4"/>
    <w:rsid w:val="002455C7"/>
    <w:rsid w:val="00247159"/>
    <w:rsid w:val="0024762C"/>
    <w:rsid w:val="002479A8"/>
    <w:rsid w:val="00247EA2"/>
    <w:rsid w:val="00250713"/>
    <w:rsid w:val="002515AA"/>
    <w:rsid w:val="002518F9"/>
    <w:rsid w:val="00251AC4"/>
    <w:rsid w:val="00252D51"/>
    <w:rsid w:val="002542F2"/>
    <w:rsid w:val="00254EFC"/>
    <w:rsid w:val="002551A2"/>
    <w:rsid w:val="00255368"/>
    <w:rsid w:val="00255B47"/>
    <w:rsid w:val="0025616E"/>
    <w:rsid w:val="002579ED"/>
    <w:rsid w:val="00257BB4"/>
    <w:rsid w:val="00260D13"/>
    <w:rsid w:val="0026135F"/>
    <w:rsid w:val="00262EF4"/>
    <w:rsid w:val="002630C4"/>
    <w:rsid w:val="00263281"/>
    <w:rsid w:val="00263B7F"/>
    <w:rsid w:val="00263D30"/>
    <w:rsid w:val="00263F0D"/>
    <w:rsid w:val="00264596"/>
    <w:rsid w:val="00264681"/>
    <w:rsid w:val="00264F9B"/>
    <w:rsid w:val="00265573"/>
    <w:rsid w:val="002713BE"/>
    <w:rsid w:val="002723B3"/>
    <w:rsid w:val="002750AE"/>
    <w:rsid w:val="0027512A"/>
    <w:rsid w:val="00275A8F"/>
    <w:rsid w:val="002761FC"/>
    <w:rsid w:val="00276A8D"/>
    <w:rsid w:val="00277428"/>
    <w:rsid w:val="002774A4"/>
    <w:rsid w:val="002833D2"/>
    <w:rsid w:val="002836D9"/>
    <w:rsid w:val="0028372F"/>
    <w:rsid w:val="00283A61"/>
    <w:rsid w:val="002844B4"/>
    <w:rsid w:val="00284BC3"/>
    <w:rsid w:val="002852A0"/>
    <w:rsid w:val="002870DF"/>
    <w:rsid w:val="00287880"/>
    <w:rsid w:val="002879AA"/>
    <w:rsid w:val="002912FF"/>
    <w:rsid w:val="00291B58"/>
    <w:rsid w:val="002925E2"/>
    <w:rsid w:val="00296208"/>
    <w:rsid w:val="002A026B"/>
    <w:rsid w:val="002A053E"/>
    <w:rsid w:val="002A1348"/>
    <w:rsid w:val="002A1959"/>
    <w:rsid w:val="002A1965"/>
    <w:rsid w:val="002A1F0F"/>
    <w:rsid w:val="002A3EE2"/>
    <w:rsid w:val="002A5F31"/>
    <w:rsid w:val="002B00D4"/>
    <w:rsid w:val="002B0948"/>
    <w:rsid w:val="002B094B"/>
    <w:rsid w:val="002B0BFF"/>
    <w:rsid w:val="002B0ED9"/>
    <w:rsid w:val="002B0FDF"/>
    <w:rsid w:val="002B1F05"/>
    <w:rsid w:val="002B3C81"/>
    <w:rsid w:val="002B4621"/>
    <w:rsid w:val="002B75D0"/>
    <w:rsid w:val="002B78C9"/>
    <w:rsid w:val="002B7BE1"/>
    <w:rsid w:val="002C17F7"/>
    <w:rsid w:val="002C37F6"/>
    <w:rsid w:val="002C380F"/>
    <w:rsid w:val="002C44E9"/>
    <w:rsid w:val="002C5C88"/>
    <w:rsid w:val="002C640A"/>
    <w:rsid w:val="002C67AF"/>
    <w:rsid w:val="002C68D6"/>
    <w:rsid w:val="002C758A"/>
    <w:rsid w:val="002D00DC"/>
    <w:rsid w:val="002D33CF"/>
    <w:rsid w:val="002D4207"/>
    <w:rsid w:val="002D44DB"/>
    <w:rsid w:val="002D5E0F"/>
    <w:rsid w:val="002D6266"/>
    <w:rsid w:val="002E1B38"/>
    <w:rsid w:val="002E1EE5"/>
    <w:rsid w:val="002E1F7A"/>
    <w:rsid w:val="002E2775"/>
    <w:rsid w:val="002E37E3"/>
    <w:rsid w:val="002E3914"/>
    <w:rsid w:val="002E61BD"/>
    <w:rsid w:val="002E65D8"/>
    <w:rsid w:val="002E6BE2"/>
    <w:rsid w:val="002F0803"/>
    <w:rsid w:val="002F1137"/>
    <w:rsid w:val="002F1178"/>
    <w:rsid w:val="002F1205"/>
    <w:rsid w:val="002F2B3A"/>
    <w:rsid w:val="002F3ADA"/>
    <w:rsid w:val="002F42C9"/>
    <w:rsid w:val="002F4639"/>
    <w:rsid w:val="002F46C0"/>
    <w:rsid w:val="002F5202"/>
    <w:rsid w:val="002F6876"/>
    <w:rsid w:val="002F70F0"/>
    <w:rsid w:val="002F759A"/>
    <w:rsid w:val="002F7EA6"/>
    <w:rsid w:val="00303732"/>
    <w:rsid w:val="00304553"/>
    <w:rsid w:val="00304C04"/>
    <w:rsid w:val="00304C62"/>
    <w:rsid w:val="00304D9D"/>
    <w:rsid w:val="00305186"/>
    <w:rsid w:val="00307155"/>
    <w:rsid w:val="00312338"/>
    <w:rsid w:val="00312BC2"/>
    <w:rsid w:val="0031363D"/>
    <w:rsid w:val="00313642"/>
    <w:rsid w:val="00313BD0"/>
    <w:rsid w:val="00313F83"/>
    <w:rsid w:val="00320063"/>
    <w:rsid w:val="003204FC"/>
    <w:rsid w:val="00321F33"/>
    <w:rsid w:val="0032309A"/>
    <w:rsid w:val="00323DAF"/>
    <w:rsid w:val="00325274"/>
    <w:rsid w:val="003254CF"/>
    <w:rsid w:val="00325BB1"/>
    <w:rsid w:val="0032655D"/>
    <w:rsid w:val="00326701"/>
    <w:rsid w:val="00327342"/>
    <w:rsid w:val="003312C3"/>
    <w:rsid w:val="00331511"/>
    <w:rsid w:val="003315C8"/>
    <w:rsid w:val="00335023"/>
    <w:rsid w:val="003352BE"/>
    <w:rsid w:val="00336358"/>
    <w:rsid w:val="00336B51"/>
    <w:rsid w:val="00336BD4"/>
    <w:rsid w:val="00336F88"/>
    <w:rsid w:val="0033715F"/>
    <w:rsid w:val="003424D6"/>
    <w:rsid w:val="003425AC"/>
    <w:rsid w:val="003437DA"/>
    <w:rsid w:val="0034469D"/>
    <w:rsid w:val="00344CEE"/>
    <w:rsid w:val="00346306"/>
    <w:rsid w:val="00347D5F"/>
    <w:rsid w:val="00347F7A"/>
    <w:rsid w:val="00350A35"/>
    <w:rsid w:val="00351C00"/>
    <w:rsid w:val="00352059"/>
    <w:rsid w:val="003527F5"/>
    <w:rsid w:val="00353D00"/>
    <w:rsid w:val="00354D57"/>
    <w:rsid w:val="00355325"/>
    <w:rsid w:val="00357502"/>
    <w:rsid w:val="003575DD"/>
    <w:rsid w:val="00357B7F"/>
    <w:rsid w:val="003606A5"/>
    <w:rsid w:val="00361A18"/>
    <w:rsid w:val="00362C43"/>
    <w:rsid w:val="003634A6"/>
    <w:rsid w:val="00365160"/>
    <w:rsid w:val="00366F01"/>
    <w:rsid w:val="00366F0E"/>
    <w:rsid w:val="00367293"/>
    <w:rsid w:val="00367769"/>
    <w:rsid w:val="00367C0A"/>
    <w:rsid w:val="00370FD0"/>
    <w:rsid w:val="00371488"/>
    <w:rsid w:val="003714F0"/>
    <w:rsid w:val="003726BD"/>
    <w:rsid w:val="00372D3D"/>
    <w:rsid w:val="00373650"/>
    <w:rsid w:val="00375A56"/>
    <w:rsid w:val="00375C69"/>
    <w:rsid w:val="00375D76"/>
    <w:rsid w:val="00376E13"/>
    <w:rsid w:val="00376F4E"/>
    <w:rsid w:val="00377281"/>
    <w:rsid w:val="00377834"/>
    <w:rsid w:val="00377C7F"/>
    <w:rsid w:val="0038204D"/>
    <w:rsid w:val="00385EB0"/>
    <w:rsid w:val="0038684B"/>
    <w:rsid w:val="003868BC"/>
    <w:rsid w:val="00390670"/>
    <w:rsid w:val="00390830"/>
    <w:rsid w:val="00391D57"/>
    <w:rsid w:val="003947CB"/>
    <w:rsid w:val="003950A1"/>
    <w:rsid w:val="003962C1"/>
    <w:rsid w:val="0039638A"/>
    <w:rsid w:val="00396AE5"/>
    <w:rsid w:val="003A01E5"/>
    <w:rsid w:val="003A08E5"/>
    <w:rsid w:val="003A0EFD"/>
    <w:rsid w:val="003A1BD0"/>
    <w:rsid w:val="003A1E62"/>
    <w:rsid w:val="003A4915"/>
    <w:rsid w:val="003A50D2"/>
    <w:rsid w:val="003A5374"/>
    <w:rsid w:val="003A75EB"/>
    <w:rsid w:val="003A7B54"/>
    <w:rsid w:val="003B0B12"/>
    <w:rsid w:val="003B0E2B"/>
    <w:rsid w:val="003B28E8"/>
    <w:rsid w:val="003B3619"/>
    <w:rsid w:val="003B49BB"/>
    <w:rsid w:val="003B4EF0"/>
    <w:rsid w:val="003B579F"/>
    <w:rsid w:val="003B5C48"/>
    <w:rsid w:val="003B6669"/>
    <w:rsid w:val="003C14EA"/>
    <w:rsid w:val="003C349A"/>
    <w:rsid w:val="003C4B61"/>
    <w:rsid w:val="003C4CD4"/>
    <w:rsid w:val="003C5155"/>
    <w:rsid w:val="003C5416"/>
    <w:rsid w:val="003C56E0"/>
    <w:rsid w:val="003C5DE1"/>
    <w:rsid w:val="003C73CA"/>
    <w:rsid w:val="003D1568"/>
    <w:rsid w:val="003D1D2B"/>
    <w:rsid w:val="003D1D34"/>
    <w:rsid w:val="003D30B8"/>
    <w:rsid w:val="003D45C0"/>
    <w:rsid w:val="003D4D74"/>
    <w:rsid w:val="003D525A"/>
    <w:rsid w:val="003D548E"/>
    <w:rsid w:val="003D73BE"/>
    <w:rsid w:val="003E0D59"/>
    <w:rsid w:val="003E12E9"/>
    <w:rsid w:val="003E3A52"/>
    <w:rsid w:val="003E48CF"/>
    <w:rsid w:val="003E4B35"/>
    <w:rsid w:val="003E5FE2"/>
    <w:rsid w:val="003E7675"/>
    <w:rsid w:val="003F0A9E"/>
    <w:rsid w:val="003F1C05"/>
    <w:rsid w:val="003F2107"/>
    <w:rsid w:val="003F2962"/>
    <w:rsid w:val="003F6844"/>
    <w:rsid w:val="003F6CBE"/>
    <w:rsid w:val="003F74D8"/>
    <w:rsid w:val="003F786B"/>
    <w:rsid w:val="003F795E"/>
    <w:rsid w:val="003F7EED"/>
    <w:rsid w:val="00400482"/>
    <w:rsid w:val="00401B30"/>
    <w:rsid w:val="00401BDD"/>
    <w:rsid w:val="00405226"/>
    <w:rsid w:val="00406091"/>
    <w:rsid w:val="00406256"/>
    <w:rsid w:val="0040692D"/>
    <w:rsid w:val="00407D2A"/>
    <w:rsid w:val="0041082C"/>
    <w:rsid w:val="00411096"/>
    <w:rsid w:val="00411F2E"/>
    <w:rsid w:val="004137F9"/>
    <w:rsid w:val="00413863"/>
    <w:rsid w:val="0041490C"/>
    <w:rsid w:val="00414B27"/>
    <w:rsid w:val="00415929"/>
    <w:rsid w:val="0042157B"/>
    <w:rsid w:val="004217BA"/>
    <w:rsid w:val="00421823"/>
    <w:rsid w:val="00422BEF"/>
    <w:rsid w:val="0042336F"/>
    <w:rsid w:val="00423429"/>
    <w:rsid w:val="004243FC"/>
    <w:rsid w:val="00424961"/>
    <w:rsid w:val="00424962"/>
    <w:rsid w:val="00424A5B"/>
    <w:rsid w:val="00424CD0"/>
    <w:rsid w:val="00424EAE"/>
    <w:rsid w:val="0042537B"/>
    <w:rsid w:val="00425C25"/>
    <w:rsid w:val="004266EB"/>
    <w:rsid w:val="00427211"/>
    <w:rsid w:val="00427397"/>
    <w:rsid w:val="004279A8"/>
    <w:rsid w:val="0043093C"/>
    <w:rsid w:val="00431A60"/>
    <w:rsid w:val="00432919"/>
    <w:rsid w:val="00432E77"/>
    <w:rsid w:val="00433241"/>
    <w:rsid w:val="004352C5"/>
    <w:rsid w:val="004352EC"/>
    <w:rsid w:val="00435FBB"/>
    <w:rsid w:val="004374EB"/>
    <w:rsid w:val="00437DBD"/>
    <w:rsid w:val="00440170"/>
    <w:rsid w:val="00441431"/>
    <w:rsid w:val="00442DEB"/>
    <w:rsid w:val="00442FA2"/>
    <w:rsid w:val="0044382E"/>
    <w:rsid w:val="00443A4E"/>
    <w:rsid w:val="0044453A"/>
    <w:rsid w:val="004452A9"/>
    <w:rsid w:val="00446699"/>
    <w:rsid w:val="00446721"/>
    <w:rsid w:val="00450144"/>
    <w:rsid w:val="00451512"/>
    <w:rsid w:val="00452513"/>
    <w:rsid w:val="00453282"/>
    <w:rsid w:val="00453AE0"/>
    <w:rsid w:val="00454FEC"/>
    <w:rsid w:val="004558E1"/>
    <w:rsid w:val="00455AAA"/>
    <w:rsid w:val="00456C29"/>
    <w:rsid w:val="00457022"/>
    <w:rsid w:val="00457D84"/>
    <w:rsid w:val="004607F7"/>
    <w:rsid w:val="00461808"/>
    <w:rsid w:val="00462575"/>
    <w:rsid w:val="004647CD"/>
    <w:rsid w:val="00464C63"/>
    <w:rsid w:val="0046624F"/>
    <w:rsid w:val="00466297"/>
    <w:rsid w:val="00467120"/>
    <w:rsid w:val="00467357"/>
    <w:rsid w:val="004677E7"/>
    <w:rsid w:val="004701E2"/>
    <w:rsid w:val="00470B83"/>
    <w:rsid w:val="00472AD9"/>
    <w:rsid w:val="0047420C"/>
    <w:rsid w:val="00475B16"/>
    <w:rsid w:val="00475FFE"/>
    <w:rsid w:val="0047624F"/>
    <w:rsid w:val="00477397"/>
    <w:rsid w:val="00477AD4"/>
    <w:rsid w:val="00480B15"/>
    <w:rsid w:val="00480B63"/>
    <w:rsid w:val="004811CA"/>
    <w:rsid w:val="0048183A"/>
    <w:rsid w:val="004819F8"/>
    <w:rsid w:val="004837E1"/>
    <w:rsid w:val="00484E84"/>
    <w:rsid w:val="0048516F"/>
    <w:rsid w:val="004854FC"/>
    <w:rsid w:val="004902D9"/>
    <w:rsid w:val="00490F77"/>
    <w:rsid w:val="00493AA3"/>
    <w:rsid w:val="004948EE"/>
    <w:rsid w:val="004963FD"/>
    <w:rsid w:val="00496707"/>
    <w:rsid w:val="00497D03"/>
    <w:rsid w:val="004A0D13"/>
    <w:rsid w:val="004A1367"/>
    <w:rsid w:val="004A33A9"/>
    <w:rsid w:val="004A3DA1"/>
    <w:rsid w:val="004A664F"/>
    <w:rsid w:val="004A72A6"/>
    <w:rsid w:val="004B1792"/>
    <w:rsid w:val="004B3773"/>
    <w:rsid w:val="004B4150"/>
    <w:rsid w:val="004B42E5"/>
    <w:rsid w:val="004B59CB"/>
    <w:rsid w:val="004B5E68"/>
    <w:rsid w:val="004B5F36"/>
    <w:rsid w:val="004B6DA1"/>
    <w:rsid w:val="004B732F"/>
    <w:rsid w:val="004B7AE1"/>
    <w:rsid w:val="004C2328"/>
    <w:rsid w:val="004C32AA"/>
    <w:rsid w:val="004C3A10"/>
    <w:rsid w:val="004C49FF"/>
    <w:rsid w:val="004C51D6"/>
    <w:rsid w:val="004C5E4A"/>
    <w:rsid w:val="004C5F88"/>
    <w:rsid w:val="004C646A"/>
    <w:rsid w:val="004C6AB4"/>
    <w:rsid w:val="004C70E3"/>
    <w:rsid w:val="004C7FC2"/>
    <w:rsid w:val="004C7FF7"/>
    <w:rsid w:val="004D2165"/>
    <w:rsid w:val="004D4649"/>
    <w:rsid w:val="004D475B"/>
    <w:rsid w:val="004D5749"/>
    <w:rsid w:val="004D67BC"/>
    <w:rsid w:val="004D6FCA"/>
    <w:rsid w:val="004D7458"/>
    <w:rsid w:val="004D7BC1"/>
    <w:rsid w:val="004E074E"/>
    <w:rsid w:val="004E170D"/>
    <w:rsid w:val="004E26D3"/>
    <w:rsid w:val="004E2834"/>
    <w:rsid w:val="004E37C4"/>
    <w:rsid w:val="004E5D8E"/>
    <w:rsid w:val="004E75F6"/>
    <w:rsid w:val="004F0033"/>
    <w:rsid w:val="004F0169"/>
    <w:rsid w:val="004F13F0"/>
    <w:rsid w:val="004F1A61"/>
    <w:rsid w:val="004F1E41"/>
    <w:rsid w:val="004F22E8"/>
    <w:rsid w:val="004F3ABD"/>
    <w:rsid w:val="004F568E"/>
    <w:rsid w:val="004F6331"/>
    <w:rsid w:val="004F67CF"/>
    <w:rsid w:val="004F7AEB"/>
    <w:rsid w:val="00501323"/>
    <w:rsid w:val="0050201E"/>
    <w:rsid w:val="0050250E"/>
    <w:rsid w:val="0050329A"/>
    <w:rsid w:val="005041B1"/>
    <w:rsid w:val="00504D44"/>
    <w:rsid w:val="00505D28"/>
    <w:rsid w:val="00505F53"/>
    <w:rsid w:val="0050644D"/>
    <w:rsid w:val="00507B10"/>
    <w:rsid w:val="00510AEE"/>
    <w:rsid w:val="00510B0F"/>
    <w:rsid w:val="0051108C"/>
    <w:rsid w:val="005112D5"/>
    <w:rsid w:val="00511386"/>
    <w:rsid w:val="0051146E"/>
    <w:rsid w:val="0051176B"/>
    <w:rsid w:val="00512110"/>
    <w:rsid w:val="00512874"/>
    <w:rsid w:val="00513BC3"/>
    <w:rsid w:val="00514624"/>
    <w:rsid w:val="00514640"/>
    <w:rsid w:val="00514AFF"/>
    <w:rsid w:val="00516F85"/>
    <w:rsid w:val="00517A3F"/>
    <w:rsid w:val="00520BA7"/>
    <w:rsid w:val="00520FE5"/>
    <w:rsid w:val="005223FA"/>
    <w:rsid w:val="00523084"/>
    <w:rsid w:val="00523D2D"/>
    <w:rsid w:val="0052534A"/>
    <w:rsid w:val="00525FEF"/>
    <w:rsid w:val="00527AE2"/>
    <w:rsid w:val="005303EE"/>
    <w:rsid w:val="00530CD2"/>
    <w:rsid w:val="00531179"/>
    <w:rsid w:val="005315A5"/>
    <w:rsid w:val="00532378"/>
    <w:rsid w:val="00532B53"/>
    <w:rsid w:val="00533A43"/>
    <w:rsid w:val="00534032"/>
    <w:rsid w:val="005349EF"/>
    <w:rsid w:val="0053599B"/>
    <w:rsid w:val="00536769"/>
    <w:rsid w:val="00536B68"/>
    <w:rsid w:val="00536CF6"/>
    <w:rsid w:val="00537E95"/>
    <w:rsid w:val="00537F6B"/>
    <w:rsid w:val="005401C5"/>
    <w:rsid w:val="00540ADA"/>
    <w:rsid w:val="0054293D"/>
    <w:rsid w:val="00542DB7"/>
    <w:rsid w:val="005443EB"/>
    <w:rsid w:val="005449F4"/>
    <w:rsid w:val="005456D7"/>
    <w:rsid w:val="0054619B"/>
    <w:rsid w:val="005470A6"/>
    <w:rsid w:val="005510CA"/>
    <w:rsid w:val="005518A0"/>
    <w:rsid w:val="00551B8F"/>
    <w:rsid w:val="0055473C"/>
    <w:rsid w:val="00555D4F"/>
    <w:rsid w:val="00556C83"/>
    <w:rsid w:val="00556FEE"/>
    <w:rsid w:val="00557CF0"/>
    <w:rsid w:val="00557E92"/>
    <w:rsid w:val="005623A4"/>
    <w:rsid w:val="0056272A"/>
    <w:rsid w:val="00562BAE"/>
    <w:rsid w:val="00562C9C"/>
    <w:rsid w:val="00562F06"/>
    <w:rsid w:val="00563398"/>
    <w:rsid w:val="00564C57"/>
    <w:rsid w:val="00565146"/>
    <w:rsid w:val="00565C04"/>
    <w:rsid w:val="0056639B"/>
    <w:rsid w:val="00570F25"/>
    <w:rsid w:val="005711BE"/>
    <w:rsid w:val="00571259"/>
    <w:rsid w:val="00571586"/>
    <w:rsid w:val="005729FE"/>
    <w:rsid w:val="005743E9"/>
    <w:rsid w:val="00574648"/>
    <w:rsid w:val="00576137"/>
    <w:rsid w:val="00577672"/>
    <w:rsid w:val="0057772C"/>
    <w:rsid w:val="00580240"/>
    <w:rsid w:val="005807D7"/>
    <w:rsid w:val="00580A65"/>
    <w:rsid w:val="005824DF"/>
    <w:rsid w:val="00582E9D"/>
    <w:rsid w:val="00583466"/>
    <w:rsid w:val="0058361C"/>
    <w:rsid w:val="00584867"/>
    <w:rsid w:val="00584C80"/>
    <w:rsid w:val="005861F8"/>
    <w:rsid w:val="00586471"/>
    <w:rsid w:val="005879BF"/>
    <w:rsid w:val="0059022D"/>
    <w:rsid w:val="005911FA"/>
    <w:rsid w:val="00593E7B"/>
    <w:rsid w:val="00593EA9"/>
    <w:rsid w:val="005944C6"/>
    <w:rsid w:val="00597A63"/>
    <w:rsid w:val="005A0395"/>
    <w:rsid w:val="005A1441"/>
    <w:rsid w:val="005A21E0"/>
    <w:rsid w:val="005A26FD"/>
    <w:rsid w:val="005A2B76"/>
    <w:rsid w:val="005A45AA"/>
    <w:rsid w:val="005A5D01"/>
    <w:rsid w:val="005A64EB"/>
    <w:rsid w:val="005A7051"/>
    <w:rsid w:val="005B23FF"/>
    <w:rsid w:val="005B315D"/>
    <w:rsid w:val="005B35B5"/>
    <w:rsid w:val="005B4112"/>
    <w:rsid w:val="005B5983"/>
    <w:rsid w:val="005B5CF1"/>
    <w:rsid w:val="005B6539"/>
    <w:rsid w:val="005B6797"/>
    <w:rsid w:val="005B724D"/>
    <w:rsid w:val="005C1F93"/>
    <w:rsid w:val="005C2A3F"/>
    <w:rsid w:val="005C2B1D"/>
    <w:rsid w:val="005C32F6"/>
    <w:rsid w:val="005C3326"/>
    <w:rsid w:val="005C3399"/>
    <w:rsid w:val="005C3E4C"/>
    <w:rsid w:val="005C63DD"/>
    <w:rsid w:val="005C6B47"/>
    <w:rsid w:val="005C6E92"/>
    <w:rsid w:val="005D05B3"/>
    <w:rsid w:val="005D12B0"/>
    <w:rsid w:val="005D14FA"/>
    <w:rsid w:val="005D191D"/>
    <w:rsid w:val="005D1D20"/>
    <w:rsid w:val="005D2218"/>
    <w:rsid w:val="005D3C35"/>
    <w:rsid w:val="005D3D09"/>
    <w:rsid w:val="005D3F2E"/>
    <w:rsid w:val="005D536C"/>
    <w:rsid w:val="005D632B"/>
    <w:rsid w:val="005D78FD"/>
    <w:rsid w:val="005E057C"/>
    <w:rsid w:val="005E066E"/>
    <w:rsid w:val="005E19D8"/>
    <w:rsid w:val="005E364B"/>
    <w:rsid w:val="005E3B0F"/>
    <w:rsid w:val="005E4040"/>
    <w:rsid w:val="005E4063"/>
    <w:rsid w:val="005E48AB"/>
    <w:rsid w:val="005E50A7"/>
    <w:rsid w:val="005E5DF2"/>
    <w:rsid w:val="005E61EB"/>
    <w:rsid w:val="005E6E5D"/>
    <w:rsid w:val="005E7A9E"/>
    <w:rsid w:val="005E7DCC"/>
    <w:rsid w:val="005F0D95"/>
    <w:rsid w:val="005F0E00"/>
    <w:rsid w:val="005F1895"/>
    <w:rsid w:val="005F1975"/>
    <w:rsid w:val="005F22F7"/>
    <w:rsid w:val="005F2BBA"/>
    <w:rsid w:val="005F3DB2"/>
    <w:rsid w:val="005F4163"/>
    <w:rsid w:val="005F4F9B"/>
    <w:rsid w:val="005F6F4C"/>
    <w:rsid w:val="005F73A5"/>
    <w:rsid w:val="005F77C3"/>
    <w:rsid w:val="0060069F"/>
    <w:rsid w:val="006014B0"/>
    <w:rsid w:val="006023D8"/>
    <w:rsid w:val="006036FE"/>
    <w:rsid w:val="00605039"/>
    <w:rsid w:val="006068B2"/>
    <w:rsid w:val="00607083"/>
    <w:rsid w:val="00607D8B"/>
    <w:rsid w:val="00611026"/>
    <w:rsid w:val="00611679"/>
    <w:rsid w:val="006144E9"/>
    <w:rsid w:val="006145E2"/>
    <w:rsid w:val="00615B6E"/>
    <w:rsid w:val="006174F6"/>
    <w:rsid w:val="00620B51"/>
    <w:rsid w:val="00620DA1"/>
    <w:rsid w:val="00621529"/>
    <w:rsid w:val="00624095"/>
    <w:rsid w:val="006243E1"/>
    <w:rsid w:val="00624D2B"/>
    <w:rsid w:val="006250BB"/>
    <w:rsid w:val="00630F80"/>
    <w:rsid w:val="006314DD"/>
    <w:rsid w:val="006318DD"/>
    <w:rsid w:val="00632045"/>
    <w:rsid w:val="00632343"/>
    <w:rsid w:val="006323A7"/>
    <w:rsid w:val="00634B9E"/>
    <w:rsid w:val="00634FB4"/>
    <w:rsid w:val="006363E6"/>
    <w:rsid w:val="00636943"/>
    <w:rsid w:val="006369CF"/>
    <w:rsid w:val="00637784"/>
    <w:rsid w:val="006417F7"/>
    <w:rsid w:val="00641B30"/>
    <w:rsid w:val="00641DB6"/>
    <w:rsid w:val="00641FB1"/>
    <w:rsid w:val="006426BD"/>
    <w:rsid w:val="00644482"/>
    <w:rsid w:val="006452B4"/>
    <w:rsid w:val="00646804"/>
    <w:rsid w:val="00650890"/>
    <w:rsid w:val="00651665"/>
    <w:rsid w:val="006528F7"/>
    <w:rsid w:val="00652BCD"/>
    <w:rsid w:val="00653219"/>
    <w:rsid w:val="006537FF"/>
    <w:rsid w:val="00654ED5"/>
    <w:rsid w:val="00655633"/>
    <w:rsid w:val="0065733A"/>
    <w:rsid w:val="006576A8"/>
    <w:rsid w:val="00657B2E"/>
    <w:rsid w:val="006618EC"/>
    <w:rsid w:val="00661A82"/>
    <w:rsid w:val="00661AE6"/>
    <w:rsid w:val="00663257"/>
    <w:rsid w:val="00663CA7"/>
    <w:rsid w:val="006657BA"/>
    <w:rsid w:val="0066629F"/>
    <w:rsid w:val="0066656D"/>
    <w:rsid w:val="00667C00"/>
    <w:rsid w:val="00667EA7"/>
    <w:rsid w:val="006703E0"/>
    <w:rsid w:val="00671926"/>
    <w:rsid w:val="00672175"/>
    <w:rsid w:val="006723DC"/>
    <w:rsid w:val="00673710"/>
    <w:rsid w:val="00673773"/>
    <w:rsid w:val="00673FC7"/>
    <w:rsid w:val="006754A7"/>
    <w:rsid w:val="006766B5"/>
    <w:rsid w:val="00677FCB"/>
    <w:rsid w:val="00680236"/>
    <w:rsid w:val="00680D6B"/>
    <w:rsid w:val="00681611"/>
    <w:rsid w:val="00681766"/>
    <w:rsid w:val="00681B00"/>
    <w:rsid w:val="00681CD1"/>
    <w:rsid w:val="006820F4"/>
    <w:rsid w:val="006827AB"/>
    <w:rsid w:val="006838FC"/>
    <w:rsid w:val="00684528"/>
    <w:rsid w:val="006845B0"/>
    <w:rsid w:val="00684CC4"/>
    <w:rsid w:val="00685554"/>
    <w:rsid w:val="00685919"/>
    <w:rsid w:val="00686FD7"/>
    <w:rsid w:val="00686FE8"/>
    <w:rsid w:val="0068730F"/>
    <w:rsid w:val="0068788D"/>
    <w:rsid w:val="006903A0"/>
    <w:rsid w:val="0069123A"/>
    <w:rsid w:val="0069287A"/>
    <w:rsid w:val="00693093"/>
    <w:rsid w:val="00693422"/>
    <w:rsid w:val="006943F1"/>
    <w:rsid w:val="0069564E"/>
    <w:rsid w:val="00696184"/>
    <w:rsid w:val="006977A0"/>
    <w:rsid w:val="006A15F8"/>
    <w:rsid w:val="006A1E59"/>
    <w:rsid w:val="006A1EE9"/>
    <w:rsid w:val="006A3634"/>
    <w:rsid w:val="006A57E6"/>
    <w:rsid w:val="006A74DA"/>
    <w:rsid w:val="006B34F8"/>
    <w:rsid w:val="006B4823"/>
    <w:rsid w:val="006B4AFC"/>
    <w:rsid w:val="006B4BAB"/>
    <w:rsid w:val="006B4E31"/>
    <w:rsid w:val="006B4F82"/>
    <w:rsid w:val="006B5722"/>
    <w:rsid w:val="006B5A7C"/>
    <w:rsid w:val="006B5ABF"/>
    <w:rsid w:val="006B5B41"/>
    <w:rsid w:val="006C1973"/>
    <w:rsid w:val="006C2024"/>
    <w:rsid w:val="006C2A6A"/>
    <w:rsid w:val="006C3002"/>
    <w:rsid w:val="006C4342"/>
    <w:rsid w:val="006C4556"/>
    <w:rsid w:val="006C6635"/>
    <w:rsid w:val="006C71A8"/>
    <w:rsid w:val="006C7E05"/>
    <w:rsid w:val="006D035A"/>
    <w:rsid w:val="006D0E8F"/>
    <w:rsid w:val="006D11BB"/>
    <w:rsid w:val="006D14E5"/>
    <w:rsid w:val="006D27A9"/>
    <w:rsid w:val="006D30B7"/>
    <w:rsid w:val="006D46FA"/>
    <w:rsid w:val="006D4DE2"/>
    <w:rsid w:val="006E2E14"/>
    <w:rsid w:val="006E4B22"/>
    <w:rsid w:val="006E560E"/>
    <w:rsid w:val="006E5D79"/>
    <w:rsid w:val="006F135A"/>
    <w:rsid w:val="006F1B84"/>
    <w:rsid w:val="006F1E0D"/>
    <w:rsid w:val="006F2C70"/>
    <w:rsid w:val="006F2F6B"/>
    <w:rsid w:val="006F40D9"/>
    <w:rsid w:val="006F6C38"/>
    <w:rsid w:val="006F7902"/>
    <w:rsid w:val="00700AB4"/>
    <w:rsid w:val="00700EB8"/>
    <w:rsid w:val="0070115E"/>
    <w:rsid w:val="00703AAD"/>
    <w:rsid w:val="00704789"/>
    <w:rsid w:val="007049A6"/>
    <w:rsid w:val="007060E8"/>
    <w:rsid w:val="00706624"/>
    <w:rsid w:val="00707232"/>
    <w:rsid w:val="00710D94"/>
    <w:rsid w:val="00711561"/>
    <w:rsid w:val="007116BA"/>
    <w:rsid w:val="00711F65"/>
    <w:rsid w:val="00713255"/>
    <w:rsid w:val="00713DDA"/>
    <w:rsid w:val="00715A54"/>
    <w:rsid w:val="00715DD8"/>
    <w:rsid w:val="007204F0"/>
    <w:rsid w:val="00720851"/>
    <w:rsid w:val="0072179D"/>
    <w:rsid w:val="00723025"/>
    <w:rsid w:val="0072431D"/>
    <w:rsid w:val="00724A6D"/>
    <w:rsid w:val="00725134"/>
    <w:rsid w:val="00726D04"/>
    <w:rsid w:val="007276BE"/>
    <w:rsid w:val="00730E81"/>
    <w:rsid w:val="007352ED"/>
    <w:rsid w:val="00735814"/>
    <w:rsid w:val="00735A13"/>
    <w:rsid w:val="00735E46"/>
    <w:rsid w:val="00735FD4"/>
    <w:rsid w:val="007365AB"/>
    <w:rsid w:val="00737BF4"/>
    <w:rsid w:val="0074033A"/>
    <w:rsid w:val="00740E90"/>
    <w:rsid w:val="007418A4"/>
    <w:rsid w:val="00743DAD"/>
    <w:rsid w:val="00744C12"/>
    <w:rsid w:val="0074510B"/>
    <w:rsid w:val="00746B3A"/>
    <w:rsid w:val="00746B84"/>
    <w:rsid w:val="00750CE8"/>
    <w:rsid w:val="0075102F"/>
    <w:rsid w:val="00752F56"/>
    <w:rsid w:val="0075303A"/>
    <w:rsid w:val="0075306E"/>
    <w:rsid w:val="00753C64"/>
    <w:rsid w:val="00755B7D"/>
    <w:rsid w:val="007566CE"/>
    <w:rsid w:val="007569D9"/>
    <w:rsid w:val="00756D57"/>
    <w:rsid w:val="00757148"/>
    <w:rsid w:val="007575B5"/>
    <w:rsid w:val="0075778D"/>
    <w:rsid w:val="00760700"/>
    <w:rsid w:val="00762918"/>
    <w:rsid w:val="00762A09"/>
    <w:rsid w:val="00762A9D"/>
    <w:rsid w:val="00763882"/>
    <w:rsid w:val="00763A9E"/>
    <w:rsid w:val="00765DDB"/>
    <w:rsid w:val="00767159"/>
    <w:rsid w:val="00767191"/>
    <w:rsid w:val="00767A56"/>
    <w:rsid w:val="00774492"/>
    <w:rsid w:val="007747F0"/>
    <w:rsid w:val="007747FB"/>
    <w:rsid w:val="00774F13"/>
    <w:rsid w:val="00775B65"/>
    <w:rsid w:val="007774F2"/>
    <w:rsid w:val="00777B5C"/>
    <w:rsid w:val="00780738"/>
    <w:rsid w:val="00780DA4"/>
    <w:rsid w:val="00781954"/>
    <w:rsid w:val="007829E6"/>
    <w:rsid w:val="00784283"/>
    <w:rsid w:val="00784912"/>
    <w:rsid w:val="00785708"/>
    <w:rsid w:val="0078674A"/>
    <w:rsid w:val="00787839"/>
    <w:rsid w:val="00793957"/>
    <w:rsid w:val="00794398"/>
    <w:rsid w:val="00794B8E"/>
    <w:rsid w:val="00795BA4"/>
    <w:rsid w:val="00795E63"/>
    <w:rsid w:val="007962BA"/>
    <w:rsid w:val="0079701B"/>
    <w:rsid w:val="00797F97"/>
    <w:rsid w:val="007A0D55"/>
    <w:rsid w:val="007A3B18"/>
    <w:rsid w:val="007A4FC8"/>
    <w:rsid w:val="007A533C"/>
    <w:rsid w:val="007A5446"/>
    <w:rsid w:val="007A55E4"/>
    <w:rsid w:val="007A6293"/>
    <w:rsid w:val="007A6A61"/>
    <w:rsid w:val="007A7312"/>
    <w:rsid w:val="007B0E43"/>
    <w:rsid w:val="007B2A51"/>
    <w:rsid w:val="007B44A9"/>
    <w:rsid w:val="007B4BB1"/>
    <w:rsid w:val="007B5119"/>
    <w:rsid w:val="007B70CF"/>
    <w:rsid w:val="007B7542"/>
    <w:rsid w:val="007C02CC"/>
    <w:rsid w:val="007C1DE0"/>
    <w:rsid w:val="007C2F14"/>
    <w:rsid w:val="007C4814"/>
    <w:rsid w:val="007C5AD7"/>
    <w:rsid w:val="007C6956"/>
    <w:rsid w:val="007D0B18"/>
    <w:rsid w:val="007D0C20"/>
    <w:rsid w:val="007D1163"/>
    <w:rsid w:val="007D1580"/>
    <w:rsid w:val="007D206D"/>
    <w:rsid w:val="007D33A8"/>
    <w:rsid w:val="007D3715"/>
    <w:rsid w:val="007D4B1E"/>
    <w:rsid w:val="007D52F3"/>
    <w:rsid w:val="007D5380"/>
    <w:rsid w:val="007D5F1D"/>
    <w:rsid w:val="007D72D2"/>
    <w:rsid w:val="007E0B5A"/>
    <w:rsid w:val="007E0EBA"/>
    <w:rsid w:val="007E1C51"/>
    <w:rsid w:val="007E278C"/>
    <w:rsid w:val="007E4B05"/>
    <w:rsid w:val="007E7F58"/>
    <w:rsid w:val="007F0428"/>
    <w:rsid w:val="007F0F41"/>
    <w:rsid w:val="007F17A8"/>
    <w:rsid w:val="007F435B"/>
    <w:rsid w:val="007F470E"/>
    <w:rsid w:val="007F706B"/>
    <w:rsid w:val="00800DC5"/>
    <w:rsid w:val="00800E08"/>
    <w:rsid w:val="008012BD"/>
    <w:rsid w:val="0080215C"/>
    <w:rsid w:val="00802A79"/>
    <w:rsid w:val="00802BE2"/>
    <w:rsid w:val="00802D95"/>
    <w:rsid w:val="00803325"/>
    <w:rsid w:val="008049BF"/>
    <w:rsid w:val="00804D94"/>
    <w:rsid w:val="00804EF6"/>
    <w:rsid w:val="00805D74"/>
    <w:rsid w:val="008102DD"/>
    <w:rsid w:val="00811C52"/>
    <w:rsid w:val="0081240B"/>
    <w:rsid w:val="008126D5"/>
    <w:rsid w:val="00813BCA"/>
    <w:rsid w:val="00814667"/>
    <w:rsid w:val="00815210"/>
    <w:rsid w:val="008156C1"/>
    <w:rsid w:val="00816220"/>
    <w:rsid w:val="008203EE"/>
    <w:rsid w:val="008225F8"/>
    <w:rsid w:val="00822F22"/>
    <w:rsid w:val="0082357B"/>
    <w:rsid w:val="00825549"/>
    <w:rsid w:val="00825B01"/>
    <w:rsid w:val="008261D6"/>
    <w:rsid w:val="00832BE1"/>
    <w:rsid w:val="00832D39"/>
    <w:rsid w:val="00833236"/>
    <w:rsid w:val="0083359E"/>
    <w:rsid w:val="00834033"/>
    <w:rsid w:val="008343CE"/>
    <w:rsid w:val="00834D20"/>
    <w:rsid w:val="00835091"/>
    <w:rsid w:val="00835ABF"/>
    <w:rsid w:val="00835FC0"/>
    <w:rsid w:val="0083612A"/>
    <w:rsid w:val="00836EB8"/>
    <w:rsid w:val="00837144"/>
    <w:rsid w:val="008375DA"/>
    <w:rsid w:val="00837D61"/>
    <w:rsid w:val="008422B3"/>
    <w:rsid w:val="00842812"/>
    <w:rsid w:val="00845A3F"/>
    <w:rsid w:val="00845D76"/>
    <w:rsid w:val="008468DA"/>
    <w:rsid w:val="00846B11"/>
    <w:rsid w:val="008503D3"/>
    <w:rsid w:val="008506A9"/>
    <w:rsid w:val="00851043"/>
    <w:rsid w:val="00851841"/>
    <w:rsid w:val="008520E1"/>
    <w:rsid w:val="00852852"/>
    <w:rsid w:val="008544E6"/>
    <w:rsid w:val="00854791"/>
    <w:rsid w:val="008553FD"/>
    <w:rsid w:val="00855868"/>
    <w:rsid w:val="00856139"/>
    <w:rsid w:val="00856722"/>
    <w:rsid w:val="00857664"/>
    <w:rsid w:val="00857839"/>
    <w:rsid w:val="00857E7E"/>
    <w:rsid w:val="00860F49"/>
    <w:rsid w:val="0086103D"/>
    <w:rsid w:val="00861592"/>
    <w:rsid w:val="00861E2C"/>
    <w:rsid w:val="00863AE3"/>
    <w:rsid w:val="00865450"/>
    <w:rsid w:val="00866FE1"/>
    <w:rsid w:val="00867705"/>
    <w:rsid w:val="008710CE"/>
    <w:rsid w:val="008713B4"/>
    <w:rsid w:val="00873377"/>
    <w:rsid w:val="0087409F"/>
    <w:rsid w:val="008742C7"/>
    <w:rsid w:val="008749DD"/>
    <w:rsid w:val="00874EE0"/>
    <w:rsid w:val="00876D5E"/>
    <w:rsid w:val="00876E6F"/>
    <w:rsid w:val="008819AA"/>
    <w:rsid w:val="00881E82"/>
    <w:rsid w:val="008839EE"/>
    <w:rsid w:val="00884ED0"/>
    <w:rsid w:val="00885CFB"/>
    <w:rsid w:val="00887BA6"/>
    <w:rsid w:val="00890123"/>
    <w:rsid w:val="0089056B"/>
    <w:rsid w:val="00891764"/>
    <w:rsid w:val="00892AE1"/>
    <w:rsid w:val="00893D78"/>
    <w:rsid w:val="00894A7A"/>
    <w:rsid w:val="00894F37"/>
    <w:rsid w:val="008971FF"/>
    <w:rsid w:val="00897678"/>
    <w:rsid w:val="00897940"/>
    <w:rsid w:val="008A1E34"/>
    <w:rsid w:val="008A261B"/>
    <w:rsid w:val="008A4FEC"/>
    <w:rsid w:val="008A6022"/>
    <w:rsid w:val="008A6123"/>
    <w:rsid w:val="008A6CFC"/>
    <w:rsid w:val="008B017B"/>
    <w:rsid w:val="008B0BA1"/>
    <w:rsid w:val="008B108A"/>
    <w:rsid w:val="008B1B04"/>
    <w:rsid w:val="008B2001"/>
    <w:rsid w:val="008B29DA"/>
    <w:rsid w:val="008B5226"/>
    <w:rsid w:val="008B5DB9"/>
    <w:rsid w:val="008B5F67"/>
    <w:rsid w:val="008B63F3"/>
    <w:rsid w:val="008B6A44"/>
    <w:rsid w:val="008B751C"/>
    <w:rsid w:val="008B7D4F"/>
    <w:rsid w:val="008C0C0F"/>
    <w:rsid w:val="008C0E15"/>
    <w:rsid w:val="008C1899"/>
    <w:rsid w:val="008C2BE2"/>
    <w:rsid w:val="008C2D07"/>
    <w:rsid w:val="008C44B2"/>
    <w:rsid w:val="008C4AF3"/>
    <w:rsid w:val="008C4C42"/>
    <w:rsid w:val="008C4C5C"/>
    <w:rsid w:val="008C53AB"/>
    <w:rsid w:val="008C761A"/>
    <w:rsid w:val="008D092D"/>
    <w:rsid w:val="008D0E4F"/>
    <w:rsid w:val="008D27B9"/>
    <w:rsid w:val="008D7554"/>
    <w:rsid w:val="008E0F8B"/>
    <w:rsid w:val="008E1143"/>
    <w:rsid w:val="008E193D"/>
    <w:rsid w:val="008E38DF"/>
    <w:rsid w:val="008E3922"/>
    <w:rsid w:val="008E4389"/>
    <w:rsid w:val="008E4701"/>
    <w:rsid w:val="008E48B9"/>
    <w:rsid w:val="008E5298"/>
    <w:rsid w:val="008E6545"/>
    <w:rsid w:val="008E6C34"/>
    <w:rsid w:val="008E7073"/>
    <w:rsid w:val="008E795B"/>
    <w:rsid w:val="008F0501"/>
    <w:rsid w:val="008F055C"/>
    <w:rsid w:val="008F26E8"/>
    <w:rsid w:val="008F3B54"/>
    <w:rsid w:val="008F3E75"/>
    <w:rsid w:val="008F661A"/>
    <w:rsid w:val="008F7F61"/>
    <w:rsid w:val="00901E01"/>
    <w:rsid w:val="00902A4A"/>
    <w:rsid w:val="00902C8E"/>
    <w:rsid w:val="009034DA"/>
    <w:rsid w:val="00903B6E"/>
    <w:rsid w:val="0090529C"/>
    <w:rsid w:val="00906A16"/>
    <w:rsid w:val="00907150"/>
    <w:rsid w:val="009076B2"/>
    <w:rsid w:val="00907CC2"/>
    <w:rsid w:val="00907F4C"/>
    <w:rsid w:val="0091110E"/>
    <w:rsid w:val="00911962"/>
    <w:rsid w:val="00911C21"/>
    <w:rsid w:val="009127AF"/>
    <w:rsid w:val="0091353B"/>
    <w:rsid w:val="0091364D"/>
    <w:rsid w:val="00914E2A"/>
    <w:rsid w:val="00914FA3"/>
    <w:rsid w:val="009159C3"/>
    <w:rsid w:val="009160BA"/>
    <w:rsid w:val="009203DB"/>
    <w:rsid w:val="00921131"/>
    <w:rsid w:val="009233E5"/>
    <w:rsid w:val="009233FE"/>
    <w:rsid w:val="00923E8D"/>
    <w:rsid w:val="00926007"/>
    <w:rsid w:val="00926995"/>
    <w:rsid w:val="009277BF"/>
    <w:rsid w:val="00927CB6"/>
    <w:rsid w:val="009329DE"/>
    <w:rsid w:val="009334C2"/>
    <w:rsid w:val="009340D3"/>
    <w:rsid w:val="00934550"/>
    <w:rsid w:val="00934553"/>
    <w:rsid w:val="00934D5C"/>
    <w:rsid w:val="00935196"/>
    <w:rsid w:val="00935AFB"/>
    <w:rsid w:val="00935D63"/>
    <w:rsid w:val="009365FD"/>
    <w:rsid w:val="00937EB6"/>
    <w:rsid w:val="0094024D"/>
    <w:rsid w:val="00944042"/>
    <w:rsid w:val="00944B4F"/>
    <w:rsid w:val="0094581A"/>
    <w:rsid w:val="00946889"/>
    <w:rsid w:val="00951C4D"/>
    <w:rsid w:val="00952243"/>
    <w:rsid w:val="00952E69"/>
    <w:rsid w:val="00952F8B"/>
    <w:rsid w:val="00953AB6"/>
    <w:rsid w:val="00953DB4"/>
    <w:rsid w:val="0095577A"/>
    <w:rsid w:val="009563A1"/>
    <w:rsid w:val="00957787"/>
    <w:rsid w:val="00960003"/>
    <w:rsid w:val="0096087D"/>
    <w:rsid w:val="009612EE"/>
    <w:rsid w:val="009617F6"/>
    <w:rsid w:val="00962B7E"/>
    <w:rsid w:val="0096419C"/>
    <w:rsid w:val="00971EA4"/>
    <w:rsid w:val="00972164"/>
    <w:rsid w:val="00974D52"/>
    <w:rsid w:val="00976993"/>
    <w:rsid w:val="00980F70"/>
    <w:rsid w:val="009815EE"/>
    <w:rsid w:val="00981B1F"/>
    <w:rsid w:val="009821FC"/>
    <w:rsid w:val="00982F0E"/>
    <w:rsid w:val="0098307E"/>
    <w:rsid w:val="00983662"/>
    <w:rsid w:val="00983F60"/>
    <w:rsid w:val="00985242"/>
    <w:rsid w:val="00985489"/>
    <w:rsid w:val="00986539"/>
    <w:rsid w:val="0098702E"/>
    <w:rsid w:val="00987804"/>
    <w:rsid w:val="00987F84"/>
    <w:rsid w:val="00990446"/>
    <w:rsid w:val="0099131A"/>
    <w:rsid w:val="0099152B"/>
    <w:rsid w:val="0099155C"/>
    <w:rsid w:val="00992F54"/>
    <w:rsid w:val="00993F23"/>
    <w:rsid w:val="00995B3E"/>
    <w:rsid w:val="009961B7"/>
    <w:rsid w:val="00996D34"/>
    <w:rsid w:val="00997823"/>
    <w:rsid w:val="00997EEB"/>
    <w:rsid w:val="009A1042"/>
    <w:rsid w:val="009A26D3"/>
    <w:rsid w:val="009A26E1"/>
    <w:rsid w:val="009A4169"/>
    <w:rsid w:val="009A4D80"/>
    <w:rsid w:val="009A5557"/>
    <w:rsid w:val="009A571A"/>
    <w:rsid w:val="009A6281"/>
    <w:rsid w:val="009B064C"/>
    <w:rsid w:val="009B44C9"/>
    <w:rsid w:val="009B5B5C"/>
    <w:rsid w:val="009C116E"/>
    <w:rsid w:val="009C233C"/>
    <w:rsid w:val="009C2386"/>
    <w:rsid w:val="009C2BEB"/>
    <w:rsid w:val="009C3524"/>
    <w:rsid w:val="009C4AD1"/>
    <w:rsid w:val="009C5A93"/>
    <w:rsid w:val="009C611C"/>
    <w:rsid w:val="009C71DF"/>
    <w:rsid w:val="009D0A43"/>
    <w:rsid w:val="009D12B3"/>
    <w:rsid w:val="009D1A80"/>
    <w:rsid w:val="009D1D5C"/>
    <w:rsid w:val="009D22E8"/>
    <w:rsid w:val="009D284C"/>
    <w:rsid w:val="009D2EC5"/>
    <w:rsid w:val="009D3AB0"/>
    <w:rsid w:val="009D3CC0"/>
    <w:rsid w:val="009D3FC3"/>
    <w:rsid w:val="009D430E"/>
    <w:rsid w:val="009D499E"/>
    <w:rsid w:val="009D592E"/>
    <w:rsid w:val="009D6EEC"/>
    <w:rsid w:val="009E00AD"/>
    <w:rsid w:val="009E12C5"/>
    <w:rsid w:val="009E330B"/>
    <w:rsid w:val="009E3902"/>
    <w:rsid w:val="009E4293"/>
    <w:rsid w:val="009E51EB"/>
    <w:rsid w:val="009E69CF"/>
    <w:rsid w:val="009F071A"/>
    <w:rsid w:val="009F18B6"/>
    <w:rsid w:val="009F2805"/>
    <w:rsid w:val="009F6AEF"/>
    <w:rsid w:val="00A0251A"/>
    <w:rsid w:val="00A02EDF"/>
    <w:rsid w:val="00A03920"/>
    <w:rsid w:val="00A039F1"/>
    <w:rsid w:val="00A03A0C"/>
    <w:rsid w:val="00A06F32"/>
    <w:rsid w:val="00A07934"/>
    <w:rsid w:val="00A07E00"/>
    <w:rsid w:val="00A12071"/>
    <w:rsid w:val="00A124DC"/>
    <w:rsid w:val="00A14594"/>
    <w:rsid w:val="00A1492F"/>
    <w:rsid w:val="00A14EFE"/>
    <w:rsid w:val="00A152E7"/>
    <w:rsid w:val="00A15711"/>
    <w:rsid w:val="00A15761"/>
    <w:rsid w:val="00A15C2D"/>
    <w:rsid w:val="00A20014"/>
    <w:rsid w:val="00A20C79"/>
    <w:rsid w:val="00A212AC"/>
    <w:rsid w:val="00A21BC5"/>
    <w:rsid w:val="00A21EBF"/>
    <w:rsid w:val="00A23ACE"/>
    <w:rsid w:val="00A23DD6"/>
    <w:rsid w:val="00A2496F"/>
    <w:rsid w:val="00A24E61"/>
    <w:rsid w:val="00A259BE"/>
    <w:rsid w:val="00A261E7"/>
    <w:rsid w:val="00A2638C"/>
    <w:rsid w:val="00A271F0"/>
    <w:rsid w:val="00A2721A"/>
    <w:rsid w:val="00A301D8"/>
    <w:rsid w:val="00A32063"/>
    <w:rsid w:val="00A32111"/>
    <w:rsid w:val="00A32E25"/>
    <w:rsid w:val="00A340F4"/>
    <w:rsid w:val="00A349A1"/>
    <w:rsid w:val="00A35198"/>
    <w:rsid w:val="00A378CE"/>
    <w:rsid w:val="00A415AF"/>
    <w:rsid w:val="00A41AD1"/>
    <w:rsid w:val="00A41FF3"/>
    <w:rsid w:val="00A42D10"/>
    <w:rsid w:val="00A44948"/>
    <w:rsid w:val="00A462BA"/>
    <w:rsid w:val="00A46814"/>
    <w:rsid w:val="00A46CEB"/>
    <w:rsid w:val="00A4704C"/>
    <w:rsid w:val="00A471A2"/>
    <w:rsid w:val="00A472ED"/>
    <w:rsid w:val="00A50294"/>
    <w:rsid w:val="00A50641"/>
    <w:rsid w:val="00A50918"/>
    <w:rsid w:val="00A511FB"/>
    <w:rsid w:val="00A53216"/>
    <w:rsid w:val="00A54036"/>
    <w:rsid w:val="00A54BE4"/>
    <w:rsid w:val="00A56AF9"/>
    <w:rsid w:val="00A57BD6"/>
    <w:rsid w:val="00A6134A"/>
    <w:rsid w:val="00A62E16"/>
    <w:rsid w:val="00A65D1D"/>
    <w:rsid w:val="00A660D9"/>
    <w:rsid w:val="00A662CF"/>
    <w:rsid w:val="00A674E9"/>
    <w:rsid w:val="00A67939"/>
    <w:rsid w:val="00A67C1C"/>
    <w:rsid w:val="00A71446"/>
    <w:rsid w:val="00A727CF"/>
    <w:rsid w:val="00A72D45"/>
    <w:rsid w:val="00A74C0B"/>
    <w:rsid w:val="00A75853"/>
    <w:rsid w:val="00A76557"/>
    <w:rsid w:val="00A80DD1"/>
    <w:rsid w:val="00A81F87"/>
    <w:rsid w:val="00A826E2"/>
    <w:rsid w:val="00A83AF9"/>
    <w:rsid w:val="00A860AC"/>
    <w:rsid w:val="00A87F86"/>
    <w:rsid w:val="00A90F6A"/>
    <w:rsid w:val="00A91A88"/>
    <w:rsid w:val="00A92236"/>
    <w:rsid w:val="00A92F5F"/>
    <w:rsid w:val="00A93621"/>
    <w:rsid w:val="00A93A2A"/>
    <w:rsid w:val="00A93D73"/>
    <w:rsid w:val="00A94F9A"/>
    <w:rsid w:val="00A96260"/>
    <w:rsid w:val="00A972CD"/>
    <w:rsid w:val="00AA05EC"/>
    <w:rsid w:val="00AA44E0"/>
    <w:rsid w:val="00AA45E5"/>
    <w:rsid w:val="00AA4F23"/>
    <w:rsid w:val="00AA62F6"/>
    <w:rsid w:val="00AB1606"/>
    <w:rsid w:val="00AB22D8"/>
    <w:rsid w:val="00AB2BAC"/>
    <w:rsid w:val="00AB2C21"/>
    <w:rsid w:val="00AB2CBA"/>
    <w:rsid w:val="00AB36E9"/>
    <w:rsid w:val="00AB3923"/>
    <w:rsid w:val="00AB5E2C"/>
    <w:rsid w:val="00AB5FA0"/>
    <w:rsid w:val="00AC0DF5"/>
    <w:rsid w:val="00AC156A"/>
    <w:rsid w:val="00AC2993"/>
    <w:rsid w:val="00AC32EA"/>
    <w:rsid w:val="00AC67C6"/>
    <w:rsid w:val="00AD052B"/>
    <w:rsid w:val="00AD0DF3"/>
    <w:rsid w:val="00AD27B7"/>
    <w:rsid w:val="00AD339E"/>
    <w:rsid w:val="00AD44E5"/>
    <w:rsid w:val="00AD5AF5"/>
    <w:rsid w:val="00AD68E3"/>
    <w:rsid w:val="00AD7BF2"/>
    <w:rsid w:val="00AD7C50"/>
    <w:rsid w:val="00AD7E3E"/>
    <w:rsid w:val="00AE05F0"/>
    <w:rsid w:val="00AE1B40"/>
    <w:rsid w:val="00AE2713"/>
    <w:rsid w:val="00AE2C6C"/>
    <w:rsid w:val="00AE2C79"/>
    <w:rsid w:val="00AE3370"/>
    <w:rsid w:val="00AE4A55"/>
    <w:rsid w:val="00AE4BDA"/>
    <w:rsid w:val="00AE50AA"/>
    <w:rsid w:val="00AE5157"/>
    <w:rsid w:val="00AE5C68"/>
    <w:rsid w:val="00AE6834"/>
    <w:rsid w:val="00AF06C1"/>
    <w:rsid w:val="00AF0CF9"/>
    <w:rsid w:val="00AF2385"/>
    <w:rsid w:val="00AF2FF1"/>
    <w:rsid w:val="00AF33B1"/>
    <w:rsid w:val="00AF34E3"/>
    <w:rsid w:val="00AF5701"/>
    <w:rsid w:val="00B00A62"/>
    <w:rsid w:val="00B02CAB"/>
    <w:rsid w:val="00B02D2E"/>
    <w:rsid w:val="00B03702"/>
    <w:rsid w:val="00B03EE0"/>
    <w:rsid w:val="00B05C1C"/>
    <w:rsid w:val="00B0718A"/>
    <w:rsid w:val="00B07A55"/>
    <w:rsid w:val="00B07C39"/>
    <w:rsid w:val="00B10AA7"/>
    <w:rsid w:val="00B116F2"/>
    <w:rsid w:val="00B11A1D"/>
    <w:rsid w:val="00B11F14"/>
    <w:rsid w:val="00B128DC"/>
    <w:rsid w:val="00B12B3B"/>
    <w:rsid w:val="00B131C0"/>
    <w:rsid w:val="00B15AF9"/>
    <w:rsid w:val="00B163A1"/>
    <w:rsid w:val="00B2024D"/>
    <w:rsid w:val="00B21AAF"/>
    <w:rsid w:val="00B21BCA"/>
    <w:rsid w:val="00B227A8"/>
    <w:rsid w:val="00B22DE8"/>
    <w:rsid w:val="00B23B02"/>
    <w:rsid w:val="00B278E8"/>
    <w:rsid w:val="00B27F58"/>
    <w:rsid w:val="00B313B6"/>
    <w:rsid w:val="00B3240E"/>
    <w:rsid w:val="00B32F84"/>
    <w:rsid w:val="00B3334D"/>
    <w:rsid w:val="00B334AE"/>
    <w:rsid w:val="00B336AC"/>
    <w:rsid w:val="00B33847"/>
    <w:rsid w:val="00B33EB0"/>
    <w:rsid w:val="00B35567"/>
    <w:rsid w:val="00B35CA3"/>
    <w:rsid w:val="00B362DD"/>
    <w:rsid w:val="00B36316"/>
    <w:rsid w:val="00B363C0"/>
    <w:rsid w:val="00B36FBC"/>
    <w:rsid w:val="00B37DA3"/>
    <w:rsid w:val="00B406B4"/>
    <w:rsid w:val="00B40A80"/>
    <w:rsid w:val="00B41741"/>
    <w:rsid w:val="00B4181A"/>
    <w:rsid w:val="00B41EA9"/>
    <w:rsid w:val="00B42F61"/>
    <w:rsid w:val="00B43228"/>
    <w:rsid w:val="00B44928"/>
    <w:rsid w:val="00B44C2D"/>
    <w:rsid w:val="00B45E2D"/>
    <w:rsid w:val="00B4688A"/>
    <w:rsid w:val="00B47054"/>
    <w:rsid w:val="00B523A8"/>
    <w:rsid w:val="00B54D6B"/>
    <w:rsid w:val="00B54E48"/>
    <w:rsid w:val="00B55621"/>
    <w:rsid w:val="00B55EF4"/>
    <w:rsid w:val="00B56D9B"/>
    <w:rsid w:val="00B5756C"/>
    <w:rsid w:val="00B57613"/>
    <w:rsid w:val="00B5798B"/>
    <w:rsid w:val="00B57E7F"/>
    <w:rsid w:val="00B60B0F"/>
    <w:rsid w:val="00B6168E"/>
    <w:rsid w:val="00B61B29"/>
    <w:rsid w:val="00B61BE5"/>
    <w:rsid w:val="00B62630"/>
    <w:rsid w:val="00B64AC6"/>
    <w:rsid w:val="00B65F15"/>
    <w:rsid w:val="00B66830"/>
    <w:rsid w:val="00B6746A"/>
    <w:rsid w:val="00B67B45"/>
    <w:rsid w:val="00B71506"/>
    <w:rsid w:val="00B722DC"/>
    <w:rsid w:val="00B74AAE"/>
    <w:rsid w:val="00B75FD4"/>
    <w:rsid w:val="00B76033"/>
    <w:rsid w:val="00B767C8"/>
    <w:rsid w:val="00B773E7"/>
    <w:rsid w:val="00B81B0B"/>
    <w:rsid w:val="00B81C8F"/>
    <w:rsid w:val="00B82951"/>
    <w:rsid w:val="00B86D9D"/>
    <w:rsid w:val="00B86EEA"/>
    <w:rsid w:val="00B900CD"/>
    <w:rsid w:val="00B907E0"/>
    <w:rsid w:val="00B9107F"/>
    <w:rsid w:val="00B9110E"/>
    <w:rsid w:val="00B92A02"/>
    <w:rsid w:val="00B93F82"/>
    <w:rsid w:val="00B93FE3"/>
    <w:rsid w:val="00B94995"/>
    <w:rsid w:val="00B950D7"/>
    <w:rsid w:val="00B95858"/>
    <w:rsid w:val="00B97416"/>
    <w:rsid w:val="00BA02F9"/>
    <w:rsid w:val="00BA0762"/>
    <w:rsid w:val="00BA0B28"/>
    <w:rsid w:val="00BA0E47"/>
    <w:rsid w:val="00BA2412"/>
    <w:rsid w:val="00BA39A8"/>
    <w:rsid w:val="00BA64B3"/>
    <w:rsid w:val="00BB09CE"/>
    <w:rsid w:val="00BB2567"/>
    <w:rsid w:val="00BB2C70"/>
    <w:rsid w:val="00BB3B75"/>
    <w:rsid w:val="00BB4E36"/>
    <w:rsid w:val="00BB569E"/>
    <w:rsid w:val="00BB630A"/>
    <w:rsid w:val="00BB7582"/>
    <w:rsid w:val="00BB7938"/>
    <w:rsid w:val="00BC0081"/>
    <w:rsid w:val="00BC12E5"/>
    <w:rsid w:val="00BC14AD"/>
    <w:rsid w:val="00BC1A65"/>
    <w:rsid w:val="00BC303E"/>
    <w:rsid w:val="00BC43B8"/>
    <w:rsid w:val="00BC5745"/>
    <w:rsid w:val="00BC5FFD"/>
    <w:rsid w:val="00BC6BFF"/>
    <w:rsid w:val="00BC6C1B"/>
    <w:rsid w:val="00BD10CB"/>
    <w:rsid w:val="00BD1616"/>
    <w:rsid w:val="00BD1B06"/>
    <w:rsid w:val="00BD2416"/>
    <w:rsid w:val="00BD2E98"/>
    <w:rsid w:val="00BD3AFC"/>
    <w:rsid w:val="00BD4371"/>
    <w:rsid w:val="00BD4A69"/>
    <w:rsid w:val="00BD4F87"/>
    <w:rsid w:val="00BD5A45"/>
    <w:rsid w:val="00BD781C"/>
    <w:rsid w:val="00BE026A"/>
    <w:rsid w:val="00BE19ED"/>
    <w:rsid w:val="00BE2500"/>
    <w:rsid w:val="00BE2D1B"/>
    <w:rsid w:val="00BE4037"/>
    <w:rsid w:val="00BE41DC"/>
    <w:rsid w:val="00BE475D"/>
    <w:rsid w:val="00BE4BBB"/>
    <w:rsid w:val="00BE4FE7"/>
    <w:rsid w:val="00BE5C17"/>
    <w:rsid w:val="00BE5FC0"/>
    <w:rsid w:val="00BE623A"/>
    <w:rsid w:val="00BE64E2"/>
    <w:rsid w:val="00BE6CF1"/>
    <w:rsid w:val="00BE7DD0"/>
    <w:rsid w:val="00BF221B"/>
    <w:rsid w:val="00BF25C5"/>
    <w:rsid w:val="00BF2DAF"/>
    <w:rsid w:val="00BF3158"/>
    <w:rsid w:val="00BF4106"/>
    <w:rsid w:val="00BF42F5"/>
    <w:rsid w:val="00BF4447"/>
    <w:rsid w:val="00BF4E09"/>
    <w:rsid w:val="00C00D54"/>
    <w:rsid w:val="00C03923"/>
    <w:rsid w:val="00C03EE1"/>
    <w:rsid w:val="00C07375"/>
    <w:rsid w:val="00C10063"/>
    <w:rsid w:val="00C10912"/>
    <w:rsid w:val="00C10AF7"/>
    <w:rsid w:val="00C11812"/>
    <w:rsid w:val="00C1184F"/>
    <w:rsid w:val="00C1322D"/>
    <w:rsid w:val="00C135A1"/>
    <w:rsid w:val="00C13C36"/>
    <w:rsid w:val="00C13DDF"/>
    <w:rsid w:val="00C1404E"/>
    <w:rsid w:val="00C14DE4"/>
    <w:rsid w:val="00C15809"/>
    <w:rsid w:val="00C15A62"/>
    <w:rsid w:val="00C1751F"/>
    <w:rsid w:val="00C20236"/>
    <w:rsid w:val="00C21726"/>
    <w:rsid w:val="00C22DF0"/>
    <w:rsid w:val="00C231E0"/>
    <w:rsid w:val="00C24970"/>
    <w:rsid w:val="00C258BA"/>
    <w:rsid w:val="00C259A0"/>
    <w:rsid w:val="00C27AD7"/>
    <w:rsid w:val="00C27EDA"/>
    <w:rsid w:val="00C30378"/>
    <w:rsid w:val="00C310F3"/>
    <w:rsid w:val="00C31DEB"/>
    <w:rsid w:val="00C334B7"/>
    <w:rsid w:val="00C33DB0"/>
    <w:rsid w:val="00C34475"/>
    <w:rsid w:val="00C35432"/>
    <w:rsid w:val="00C356C7"/>
    <w:rsid w:val="00C36952"/>
    <w:rsid w:val="00C36A51"/>
    <w:rsid w:val="00C377FE"/>
    <w:rsid w:val="00C37A89"/>
    <w:rsid w:val="00C40E18"/>
    <w:rsid w:val="00C41819"/>
    <w:rsid w:val="00C42808"/>
    <w:rsid w:val="00C431FE"/>
    <w:rsid w:val="00C43D80"/>
    <w:rsid w:val="00C4427A"/>
    <w:rsid w:val="00C455C4"/>
    <w:rsid w:val="00C45F30"/>
    <w:rsid w:val="00C4610E"/>
    <w:rsid w:val="00C4745E"/>
    <w:rsid w:val="00C478BF"/>
    <w:rsid w:val="00C50120"/>
    <w:rsid w:val="00C5602D"/>
    <w:rsid w:val="00C5785D"/>
    <w:rsid w:val="00C57D70"/>
    <w:rsid w:val="00C62571"/>
    <w:rsid w:val="00C63A7B"/>
    <w:rsid w:val="00C643A9"/>
    <w:rsid w:val="00C65387"/>
    <w:rsid w:val="00C65C73"/>
    <w:rsid w:val="00C66479"/>
    <w:rsid w:val="00C7011D"/>
    <w:rsid w:val="00C711E1"/>
    <w:rsid w:val="00C71972"/>
    <w:rsid w:val="00C73BEB"/>
    <w:rsid w:val="00C745BC"/>
    <w:rsid w:val="00C756BD"/>
    <w:rsid w:val="00C75992"/>
    <w:rsid w:val="00C76438"/>
    <w:rsid w:val="00C76B62"/>
    <w:rsid w:val="00C77794"/>
    <w:rsid w:val="00C81BE9"/>
    <w:rsid w:val="00C81D6D"/>
    <w:rsid w:val="00C82BDF"/>
    <w:rsid w:val="00C834E7"/>
    <w:rsid w:val="00C8430C"/>
    <w:rsid w:val="00C868F4"/>
    <w:rsid w:val="00C86FC2"/>
    <w:rsid w:val="00C878E0"/>
    <w:rsid w:val="00C87E9D"/>
    <w:rsid w:val="00C91615"/>
    <w:rsid w:val="00C91848"/>
    <w:rsid w:val="00C91E90"/>
    <w:rsid w:val="00C92132"/>
    <w:rsid w:val="00C9295A"/>
    <w:rsid w:val="00C93A8D"/>
    <w:rsid w:val="00C94149"/>
    <w:rsid w:val="00C94541"/>
    <w:rsid w:val="00C95CB1"/>
    <w:rsid w:val="00C96307"/>
    <w:rsid w:val="00C964B7"/>
    <w:rsid w:val="00C96D8A"/>
    <w:rsid w:val="00CA0543"/>
    <w:rsid w:val="00CA1327"/>
    <w:rsid w:val="00CA1DEB"/>
    <w:rsid w:val="00CA27C9"/>
    <w:rsid w:val="00CA2EBF"/>
    <w:rsid w:val="00CA36C8"/>
    <w:rsid w:val="00CA3874"/>
    <w:rsid w:val="00CA4359"/>
    <w:rsid w:val="00CA4FFE"/>
    <w:rsid w:val="00CA5EA8"/>
    <w:rsid w:val="00CA6157"/>
    <w:rsid w:val="00CA659B"/>
    <w:rsid w:val="00CA7940"/>
    <w:rsid w:val="00CA7B88"/>
    <w:rsid w:val="00CA7C34"/>
    <w:rsid w:val="00CA7E51"/>
    <w:rsid w:val="00CB0846"/>
    <w:rsid w:val="00CB375E"/>
    <w:rsid w:val="00CB7A02"/>
    <w:rsid w:val="00CC06A3"/>
    <w:rsid w:val="00CC083B"/>
    <w:rsid w:val="00CC2B59"/>
    <w:rsid w:val="00CC75D6"/>
    <w:rsid w:val="00CC7B7B"/>
    <w:rsid w:val="00CD031B"/>
    <w:rsid w:val="00CD0583"/>
    <w:rsid w:val="00CD1381"/>
    <w:rsid w:val="00CD2734"/>
    <w:rsid w:val="00CD38D0"/>
    <w:rsid w:val="00CD42DB"/>
    <w:rsid w:val="00CD6651"/>
    <w:rsid w:val="00CD6C8B"/>
    <w:rsid w:val="00CD7760"/>
    <w:rsid w:val="00CE0220"/>
    <w:rsid w:val="00CE0EB8"/>
    <w:rsid w:val="00CE2AFF"/>
    <w:rsid w:val="00CE4135"/>
    <w:rsid w:val="00CE7F86"/>
    <w:rsid w:val="00CF08E1"/>
    <w:rsid w:val="00CF3769"/>
    <w:rsid w:val="00CF3E44"/>
    <w:rsid w:val="00CF5617"/>
    <w:rsid w:val="00CF764A"/>
    <w:rsid w:val="00D00455"/>
    <w:rsid w:val="00D006F8"/>
    <w:rsid w:val="00D0226D"/>
    <w:rsid w:val="00D026A0"/>
    <w:rsid w:val="00D02EE8"/>
    <w:rsid w:val="00D03519"/>
    <w:rsid w:val="00D05FC9"/>
    <w:rsid w:val="00D07267"/>
    <w:rsid w:val="00D07E79"/>
    <w:rsid w:val="00D115A0"/>
    <w:rsid w:val="00D11BAE"/>
    <w:rsid w:val="00D146E2"/>
    <w:rsid w:val="00D14D2C"/>
    <w:rsid w:val="00D15185"/>
    <w:rsid w:val="00D155B9"/>
    <w:rsid w:val="00D15C71"/>
    <w:rsid w:val="00D16536"/>
    <w:rsid w:val="00D165BD"/>
    <w:rsid w:val="00D17613"/>
    <w:rsid w:val="00D17ADB"/>
    <w:rsid w:val="00D201C5"/>
    <w:rsid w:val="00D203B1"/>
    <w:rsid w:val="00D218A0"/>
    <w:rsid w:val="00D233AE"/>
    <w:rsid w:val="00D238AD"/>
    <w:rsid w:val="00D238E5"/>
    <w:rsid w:val="00D24781"/>
    <w:rsid w:val="00D24AFE"/>
    <w:rsid w:val="00D25577"/>
    <w:rsid w:val="00D2591A"/>
    <w:rsid w:val="00D2594D"/>
    <w:rsid w:val="00D259C1"/>
    <w:rsid w:val="00D262C5"/>
    <w:rsid w:val="00D2640B"/>
    <w:rsid w:val="00D30806"/>
    <w:rsid w:val="00D309C7"/>
    <w:rsid w:val="00D30FCA"/>
    <w:rsid w:val="00D31437"/>
    <w:rsid w:val="00D31E51"/>
    <w:rsid w:val="00D323BB"/>
    <w:rsid w:val="00D34956"/>
    <w:rsid w:val="00D34A71"/>
    <w:rsid w:val="00D364F7"/>
    <w:rsid w:val="00D36D41"/>
    <w:rsid w:val="00D3767F"/>
    <w:rsid w:val="00D37AA6"/>
    <w:rsid w:val="00D408CE"/>
    <w:rsid w:val="00D41EB8"/>
    <w:rsid w:val="00D4290E"/>
    <w:rsid w:val="00D434DA"/>
    <w:rsid w:val="00D44FF7"/>
    <w:rsid w:val="00D462D2"/>
    <w:rsid w:val="00D502D3"/>
    <w:rsid w:val="00D504C0"/>
    <w:rsid w:val="00D50552"/>
    <w:rsid w:val="00D50FF9"/>
    <w:rsid w:val="00D51623"/>
    <w:rsid w:val="00D51657"/>
    <w:rsid w:val="00D520F4"/>
    <w:rsid w:val="00D52E7B"/>
    <w:rsid w:val="00D54236"/>
    <w:rsid w:val="00D5605D"/>
    <w:rsid w:val="00D56932"/>
    <w:rsid w:val="00D571C2"/>
    <w:rsid w:val="00D57723"/>
    <w:rsid w:val="00D62663"/>
    <w:rsid w:val="00D630C3"/>
    <w:rsid w:val="00D6422B"/>
    <w:rsid w:val="00D6649F"/>
    <w:rsid w:val="00D67A55"/>
    <w:rsid w:val="00D70671"/>
    <w:rsid w:val="00D70B2C"/>
    <w:rsid w:val="00D737E9"/>
    <w:rsid w:val="00D74877"/>
    <w:rsid w:val="00D750EA"/>
    <w:rsid w:val="00D75119"/>
    <w:rsid w:val="00D75642"/>
    <w:rsid w:val="00D75819"/>
    <w:rsid w:val="00D758A4"/>
    <w:rsid w:val="00D768B7"/>
    <w:rsid w:val="00D8083D"/>
    <w:rsid w:val="00D812D5"/>
    <w:rsid w:val="00D815BD"/>
    <w:rsid w:val="00D8381C"/>
    <w:rsid w:val="00D85E50"/>
    <w:rsid w:val="00D85E6E"/>
    <w:rsid w:val="00D86B21"/>
    <w:rsid w:val="00D86CB5"/>
    <w:rsid w:val="00D90F2B"/>
    <w:rsid w:val="00D9119E"/>
    <w:rsid w:val="00D922FD"/>
    <w:rsid w:val="00D93819"/>
    <w:rsid w:val="00D9610F"/>
    <w:rsid w:val="00DA1327"/>
    <w:rsid w:val="00DA396B"/>
    <w:rsid w:val="00DA3E79"/>
    <w:rsid w:val="00DA5300"/>
    <w:rsid w:val="00DA6DD9"/>
    <w:rsid w:val="00DA701B"/>
    <w:rsid w:val="00DA7B3D"/>
    <w:rsid w:val="00DB0947"/>
    <w:rsid w:val="00DB1DDD"/>
    <w:rsid w:val="00DB26DC"/>
    <w:rsid w:val="00DB3B23"/>
    <w:rsid w:val="00DB46F7"/>
    <w:rsid w:val="00DB5FA7"/>
    <w:rsid w:val="00DB6250"/>
    <w:rsid w:val="00DB6919"/>
    <w:rsid w:val="00DB7303"/>
    <w:rsid w:val="00DC0777"/>
    <w:rsid w:val="00DC1D63"/>
    <w:rsid w:val="00DC1D65"/>
    <w:rsid w:val="00DC4EE9"/>
    <w:rsid w:val="00DC5854"/>
    <w:rsid w:val="00DC6439"/>
    <w:rsid w:val="00DC69C6"/>
    <w:rsid w:val="00DC7564"/>
    <w:rsid w:val="00DD0B0E"/>
    <w:rsid w:val="00DD1055"/>
    <w:rsid w:val="00DD1328"/>
    <w:rsid w:val="00DD173A"/>
    <w:rsid w:val="00DD210F"/>
    <w:rsid w:val="00DD2A91"/>
    <w:rsid w:val="00DD42A9"/>
    <w:rsid w:val="00DD5784"/>
    <w:rsid w:val="00DD599B"/>
    <w:rsid w:val="00DD5F80"/>
    <w:rsid w:val="00DD772C"/>
    <w:rsid w:val="00DE34E2"/>
    <w:rsid w:val="00DE468B"/>
    <w:rsid w:val="00DE4F83"/>
    <w:rsid w:val="00DE5070"/>
    <w:rsid w:val="00DE5520"/>
    <w:rsid w:val="00DE5EDC"/>
    <w:rsid w:val="00DE7AB2"/>
    <w:rsid w:val="00DE7BC2"/>
    <w:rsid w:val="00DE7E80"/>
    <w:rsid w:val="00DF0108"/>
    <w:rsid w:val="00DF0A02"/>
    <w:rsid w:val="00DF14FB"/>
    <w:rsid w:val="00DF1F3B"/>
    <w:rsid w:val="00DF1FEF"/>
    <w:rsid w:val="00DF4805"/>
    <w:rsid w:val="00DF5889"/>
    <w:rsid w:val="00DF5A69"/>
    <w:rsid w:val="00DF645E"/>
    <w:rsid w:val="00DF74B4"/>
    <w:rsid w:val="00DF78D7"/>
    <w:rsid w:val="00E009D1"/>
    <w:rsid w:val="00E01728"/>
    <w:rsid w:val="00E01CBC"/>
    <w:rsid w:val="00E01FD4"/>
    <w:rsid w:val="00E02366"/>
    <w:rsid w:val="00E04B3F"/>
    <w:rsid w:val="00E0563D"/>
    <w:rsid w:val="00E07A8B"/>
    <w:rsid w:val="00E1044F"/>
    <w:rsid w:val="00E11D44"/>
    <w:rsid w:val="00E12410"/>
    <w:rsid w:val="00E13302"/>
    <w:rsid w:val="00E13B3D"/>
    <w:rsid w:val="00E1565F"/>
    <w:rsid w:val="00E1690A"/>
    <w:rsid w:val="00E16E7A"/>
    <w:rsid w:val="00E17335"/>
    <w:rsid w:val="00E17B91"/>
    <w:rsid w:val="00E207DD"/>
    <w:rsid w:val="00E210F3"/>
    <w:rsid w:val="00E213BB"/>
    <w:rsid w:val="00E21455"/>
    <w:rsid w:val="00E214CA"/>
    <w:rsid w:val="00E2174E"/>
    <w:rsid w:val="00E227CC"/>
    <w:rsid w:val="00E25D40"/>
    <w:rsid w:val="00E263D6"/>
    <w:rsid w:val="00E26AB3"/>
    <w:rsid w:val="00E26D3C"/>
    <w:rsid w:val="00E272A7"/>
    <w:rsid w:val="00E303B2"/>
    <w:rsid w:val="00E32A35"/>
    <w:rsid w:val="00E3333F"/>
    <w:rsid w:val="00E33D3F"/>
    <w:rsid w:val="00E3525D"/>
    <w:rsid w:val="00E35B0E"/>
    <w:rsid w:val="00E36207"/>
    <w:rsid w:val="00E371F1"/>
    <w:rsid w:val="00E413A3"/>
    <w:rsid w:val="00E4231E"/>
    <w:rsid w:val="00E42D2E"/>
    <w:rsid w:val="00E44927"/>
    <w:rsid w:val="00E45C07"/>
    <w:rsid w:val="00E469FE"/>
    <w:rsid w:val="00E4746D"/>
    <w:rsid w:val="00E47AC6"/>
    <w:rsid w:val="00E503A9"/>
    <w:rsid w:val="00E50EDC"/>
    <w:rsid w:val="00E5105D"/>
    <w:rsid w:val="00E516D1"/>
    <w:rsid w:val="00E537BD"/>
    <w:rsid w:val="00E557F7"/>
    <w:rsid w:val="00E56594"/>
    <w:rsid w:val="00E57E35"/>
    <w:rsid w:val="00E57EBB"/>
    <w:rsid w:val="00E6027B"/>
    <w:rsid w:val="00E604FA"/>
    <w:rsid w:val="00E61B4F"/>
    <w:rsid w:val="00E62FE3"/>
    <w:rsid w:val="00E630A3"/>
    <w:rsid w:val="00E63538"/>
    <w:rsid w:val="00E63B72"/>
    <w:rsid w:val="00E6435C"/>
    <w:rsid w:val="00E64C17"/>
    <w:rsid w:val="00E6590A"/>
    <w:rsid w:val="00E65DC1"/>
    <w:rsid w:val="00E65F7D"/>
    <w:rsid w:val="00E67EF0"/>
    <w:rsid w:val="00E67F1A"/>
    <w:rsid w:val="00E70D4F"/>
    <w:rsid w:val="00E72893"/>
    <w:rsid w:val="00E730C1"/>
    <w:rsid w:val="00E761F0"/>
    <w:rsid w:val="00E76290"/>
    <w:rsid w:val="00E80BEE"/>
    <w:rsid w:val="00E8193C"/>
    <w:rsid w:val="00E82D79"/>
    <w:rsid w:val="00E84BD0"/>
    <w:rsid w:val="00E85209"/>
    <w:rsid w:val="00E8531B"/>
    <w:rsid w:val="00E857C9"/>
    <w:rsid w:val="00E862E3"/>
    <w:rsid w:val="00E87527"/>
    <w:rsid w:val="00E901B7"/>
    <w:rsid w:val="00E90BFC"/>
    <w:rsid w:val="00E93B58"/>
    <w:rsid w:val="00E96062"/>
    <w:rsid w:val="00E961C4"/>
    <w:rsid w:val="00E9731A"/>
    <w:rsid w:val="00E9765C"/>
    <w:rsid w:val="00E97F9E"/>
    <w:rsid w:val="00EA0C66"/>
    <w:rsid w:val="00EA1C04"/>
    <w:rsid w:val="00EA2049"/>
    <w:rsid w:val="00EA2AA3"/>
    <w:rsid w:val="00EA31B4"/>
    <w:rsid w:val="00EA3E5C"/>
    <w:rsid w:val="00EA4709"/>
    <w:rsid w:val="00EA5D85"/>
    <w:rsid w:val="00EA5F88"/>
    <w:rsid w:val="00EA668F"/>
    <w:rsid w:val="00EA6FB4"/>
    <w:rsid w:val="00EA715A"/>
    <w:rsid w:val="00EA7F4A"/>
    <w:rsid w:val="00EB0496"/>
    <w:rsid w:val="00EB06ED"/>
    <w:rsid w:val="00EB17C0"/>
    <w:rsid w:val="00EB1DB1"/>
    <w:rsid w:val="00EB25F2"/>
    <w:rsid w:val="00EB2B8C"/>
    <w:rsid w:val="00EB347B"/>
    <w:rsid w:val="00EB4594"/>
    <w:rsid w:val="00EB4903"/>
    <w:rsid w:val="00EB7DBB"/>
    <w:rsid w:val="00EC012E"/>
    <w:rsid w:val="00EC09CA"/>
    <w:rsid w:val="00EC0A64"/>
    <w:rsid w:val="00EC0A6A"/>
    <w:rsid w:val="00EC3303"/>
    <w:rsid w:val="00EC65FE"/>
    <w:rsid w:val="00ED0509"/>
    <w:rsid w:val="00ED1497"/>
    <w:rsid w:val="00ED5909"/>
    <w:rsid w:val="00ED5B58"/>
    <w:rsid w:val="00ED621B"/>
    <w:rsid w:val="00ED65EB"/>
    <w:rsid w:val="00ED6A1E"/>
    <w:rsid w:val="00ED6F96"/>
    <w:rsid w:val="00EE1869"/>
    <w:rsid w:val="00EE2207"/>
    <w:rsid w:val="00EE23CD"/>
    <w:rsid w:val="00EE26FC"/>
    <w:rsid w:val="00EE2E7B"/>
    <w:rsid w:val="00EE6C41"/>
    <w:rsid w:val="00EE79BF"/>
    <w:rsid w:val="00EE7DA3"/>
    <w:rsid w:val="00EF2765"/>
    <w:rsid w:val="00EF370B"/>
    <w:rsid w:val="00EF59BA"/>
    <w:rsid w:val="00EF6541"/>
    <w:rsid w:val="00EF738F"/>
    <w:rsid w:val="00EF746A"/>
    <w:rsid w:val="00EF78D9"/>
    <w:rsid w:val="00F02B4F"/>
    <w:rsid w:val="00F04595"/>
    <w:rsid w:val="00F04DED"/>
    <w:rsid w:val="00F051A4"/>
    <w:rsid w:val="00F062D7"/>
    <w:rsid w:val="00F07410"/>
    <w:rsid w:val="00F10072"/>
    <w:rsid w:val="00F1013F"/>
    <w:rsid w:val="00F116DC"/>
    <w:rsid w:val="00F1193A"/>
    <w:rsid w:val="00F12F50"/>
    <w:rsid w:val="00F135D6"/>
    <w:rsid w:val="00F143F5"/>
    <w:rsid w:val="00F144EC"/>
    <w:rsid w:val="00F17DEA"/>
    <w:rsid w:val="00F20C73"/>
    <w:rsid w:val="00F22E2C"/>
    <w:rsid w:val="00F24CC4"/>
    <w:rsid w:val="00F24DA4"/>
    <w:rsid w:val="00F25BA9"/>
    <w:rsid w:val="00F274FA"/>
    <w:rsid w:val="00F309D2"/>
    <w:rsid w:val="00F32519"/>
    <w:rsid w:val="00F32D37"/>
    <w:rsid w:val="00F33947"/>
    <w:rsid w:val="00F3477F"/>
    <w:rsid w:val="00F36233"/>
    <w:rsid w:val="00F36774"/>
    <w:rsid w:val="00F36957"/>
    <w:rsid w:val="00F37C5F"/>
    <w:rsid w:val="00F40BBC"/>
    <w:rsid w:val="00F4132B"/>
    <w:rsid w:val="00F41945"/>
    <w:rsid w:val="00F44119"/>
    <w:rsid w:val="00F4483A"/>
    <w:rsid w:val="00F4573D"/>
    <w:rsid w:val="00F45FC6"/>
    <w:rsid w:val="00F464B3"/>
    <w:rsid w:val="00F47204"/>
    <w:rsid w:val="00F47430"/>
    <w:rsid w:val="00F526F7"/>
    <w:rsid w:val="00F534AD"/>
    <w:rsid w:val="00F535DF"/>
    <w:rsid w:val="00F55667"/>
    <w:rsid w:val="00F559B7"/>
    <w:rsid w:val="00F56A01"/>
    <w:rsid w:val="00F60EB9"/>
    <w:rsid w:val="00F61C24"/>
    <w:rsid w:val="00F657EA"/>
    <w:rsid w:val="00F65A82"/>
    <w:rsid w:val="00F66F6A"/>
    <w:rsid w:val="00F679E9"/>
    <w:rsid w:val="00F67A7F"/>
    <w:rsid w:val="00F716D7"/>
    <w:rsid w:val="00F71A3A"/>
    <w:rsid w:val="00F72E43"/>
    <w:rsid w:val="00F73143"/>
    <w:rsid w:val="00F756A1"/>
    <w:rsid w:val="00F75A5B"/>
    <w:rsid w:val="00F75CA7"/>
    <w:rsid w:val="00F77250"/>
    <w:rsid w:val="00F7747E"/>
    <w:rsid w:val="00F80C16"/>
    <w:rsid w:val="00F81800"/>
    <w:rsid w:val="00F840A3"/>
    <w:rsid w:val="00F8419A"/>
    <w:rsid w:val="00F84BBE"/>
    <w:rsid w:val="00F858FC"/>
    <w:rsid w:val="00F85F7D"/>
    <w:rsid w:val="00F86410"/>
    <w:rsid w:val="00F86541"/>
    <w:rsid w:val="00F86E5C"/>
    <w:rsid w:val="00F87C06"/>
    <w:rsid w:val="00F912C4"/>
    <w:rsid w:val="00F92218"/>
    <w:rsid w:val="00F9266C"/>
    <w:rsid w:val="00F93190"/>
    <w:rsid w:val="00F959A6"/>
    <w:rsid w:val="00F95FAA"/>
    <w:rsid w:val="00F977C3"/>
    <w:rsid w:val="00F97BA5"/>
    <w:rsid w:val="00FA18BD"/>
    <w:rsid w:val="00FA2457"/>
    <w:rsid w:val="00FA2C08"/>
    <w:rsid w:val="00FA322E"/>
    <w:rsid w:val="00FA3423"/>
    <w:rsid w:val="00FA436E"/>
    <w:rsid w:val="00FA456E"/>
    <w:rsid w:val="00FA4812"/>
    <w:rsid w:val="00FA5CEE"/>
    <w:rsid w:val="00FA694B"/>
    <w:rsid w:val="00FA6B23"/>
    <w:rsid w:val="00FB03F2"/>
    <w:rsid w:val="00FB2FFB"/>
    <w:rsid w:val="00FB413D"/>
    <w:rsid w:val="00FB5351"/>
    <w:rsid w:val="00FB7A63"/>
    <w:rsid w:val="00FC05ED"/>
    <w:rsid w:val="00FC0D88"/>
    <w:rsid w:val="00FC0ED6"/>
    <w:rsid w:val="00FC1D12"/>
    <w:rsid w:val="00FC1E76"/>
    <w:rsid w:val="00FC2689"/>
    <w:rsid w:val="00FC42FA"/>
    <w:rsid w:val="00FC5572"/>
    <w:rsid w:val="00FC6A36"/>
    <w:rsid w:val="00FD0016"/>
    <w:rsid w:val="00FD04F9"/>
    <w:rsid w:val="00FD054E"/>
    <w:rsid w:val="00FD06C8"/>
    <w:rsid w:val="00FD14B5"/>
    <w:rsid w:val="00FD3267"/>
    <w:rsid w:val="00FD37B4"/>
    <w:rsid w:val="00FD381C"/>
    <w:rsid w:val="00FD59FB"/>
    <w:rsid w:val="00FD5B65"/>
    <w:rsid w:val="00FD635C"/>
    <w:rsid w:val="00FE081A"/>
    <w:rsid w:val="00FE3A7A"/>
    <w:rsid w:val="00FE3C5B"/>
    <w:rsid w:val="00FE43EE"/>
    <w:rsid w:val="00FE5662"/>
    <w:rsid w:val="00FE58BB"/>
    <w:rsid w:val="00FE743A"/>
    <w:rsid w:val="00FE7FA1"/>
    <w:rsid w:val="00FF0D9E"/>
    <w:rsid w:val="00FF218D"/>
    <w:rsid w:val="00FF2372"/>
    <w:rsid w:val="00FF28A8"/>
    <w:rsid w:val="00FF31B1"/>
    <w:rsid w:val="00FF3308"/>
    <w:rsid w:val="00FF4179"/>
    <w:rsid w:val="00FF4A91"/>
    <w:rsid w:val="00FF5354"/>
    <w:rsid w:val="00FF5EA2"/>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187931-F1F9-425F-A088-239E246FE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6</Pages>
  <Words>1609</Words>
  <Characters>9172</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2020-10-23T10:52:00Z</dcterms:created>
  <dcterms:modified xsi:type="dcterms:W3CDTF">2020-10-23T10:52:00Z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